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9A6C">
      <w:pPr>
        <w:pStyle w:val="2"/>
        <w:rPr>
          <w:sz w:val="52"/>
          <w:szCs w:val="44"/>
        </w:rPr>
      </w:pPr>
    </w:p>
    <w:p w14:paraId="3C276722">
      <w:pPr>
        <w:spacing w:line="480" w:lineRule="auto"/>
        <w:jc w:val="center"/>
        <w:rPr>
          <w:rFonts w:hint="eastAsia" w:ascii="宋体" w:hAnsi="宋体" w:eastAsia="宋体"/>
          <w:sz w:val="48"/>
          <w:szCs w:val="48"/>
          <w:lang w:eastAsia="zh-CN"/>
        </w:rPr>
      </w:pPr>
      <w:r>
        <w:rPr>
          <w:rFonts w:hint="eastAsia" w:ascii="宋体" w:hAnsi="宋体"/>
          <w:bCs/>
          <w:sz w:val="48"/>
          <w:szCs w:val="48"/>
          <w:lang w:eastAsia="zh-CN"/>
        </w:rPr>
        <w:t>三闾庙商贸街2025年委托招商运营服务</w:t>
      </w:r>
    </w:p>
    <w:p w14:paraId="4EAC5938">
      <w:pPr>
        <w:ind w:firstLine="539"/>
        <w:jc w:val="center"/>
        <w:rPr>
          <w:rFonts w:ascii="宋体" w:hAnsi="宋体"/>
          <w:sz w:val="84"/>
          <w:szCs w:val="84"/>
        </w:rPr>
      </w:pPr>
    </w:p>
    <w:p w14:paraId="44E79954">
      <w:pPr>
        <w:ind w:firstLine="539"/>
        <w:jc w:val="center"/>
        <w:rPr>
          <w:rFonts w:ascii="宋体" w:hAnsi="宋体"/>
          <w:sz w:val="84"/>
          <w:szCs w:val="84"/>
        </w:rPr>
      </w:pPr>
    </w:p>
    <w:p w14:paraId="03F1F925">
      <w:pPr>
        <w:ind w:firstLine="539"/>
        <w:jc w:val="center"/>
        <w:rPr>
          <w:rFonts w:ascii="宋体" w:hAnsi="宋体"/>
          <w:sz w:val="90"/>
          <w:szCs w:val="90"/>
        </w:rPr>
      </w:pPr>
      <w:r>
        <w:rPr>
          <w:rFonts w:hint="eastAsia" w:ascii="宋体" w:hAnsi="宋体"/>
          <w:sz w:val="90"/>
          <w:szCs w:val="90"/>
        </w:rPr>
        <w:t>招标文件</w:t>
      </w:r>
    </w:p>
    <w:p w14:paraId="74EFBACF">
      <w:pPr>
        <w:spacing w:line="480" w:lineRule="auto"/>
        <w:ind w:firstLine="3520" w:firstLineChars="1100"/>
        <w:rPr>
          <w:rFonts w:ascii="宋体" w:hAnsi="宋体"/>
          <w:sz w:val="32"/>
        </w:rPr>
      </w:pPr>
    </w:p>
    <w:p w14:paraId="2BDE8426">
      <w:pPr>
        <w:spacing w:line="480" w:lineRule="auto"/>
        <w:rPr>
          <w:rFonts w:ascii="宋体" w:hAnsi="宋体"/>
          <w:sz w:val="48"/>
        </w:rPr>
      </w:pPr>
    </w:p>
    <w:p w14:paraId="12805D7B">
      <w:pPr>
        <w:spacing w:line="480" w:lineRule="auto"/>
        <w:rPr>
          <w:rFonts w:ascii="宋体" w:hAnsi="宋体"/>
          <w:sz w:val="48"/>
        </w:rPr>
      </w:pPr>
    </w:p>
    <w:p w14:paraId="618EE996">
      <w:pPr>
        <w:spacing w:line="480" w:lineRule="auto"/>
        <w:rPr>
          <w:rFonts w:ascii="宋体" w:hAnsi="宋体"/>
          <w:sz w:val="36"/>
        </w:rPr>
      </w:pPr>
    </w:p>
    <w:p w14:paraId="42A3F848">
      <w:pPr>
        <w:spacing w:line="560" w:lineRule="exact"/>
        <w:jc w:val="left"/>
        <w:rPr>
          <w:rFonts w:ascii="宋体" w:hAnsi="宋体"/>
          <w:b/>
          <w:sz w:val="30"/>
          <w:szCs w:val="30"/>
          <w:u w:val="single"/>
        </w:rPr>
      </w:pPr>
      <w:r>
        <w:rPr>
          <w:rFonts w:hint="eastAsia" w:ascii="宋体" w:hAnsi="宋体"/>
          <w:b/>
          <w:sz w:val="32"/>
          <w:szCs w:val="32"/>
        </w:rPr>
        <w:t xml:space="preserve">  </w:t>
      </w:r>
      <w:r>
        <w:rPr>
          <w:rFonts w:hint="eastAsia" w:ascii="宋体" w:hAnsi="宋体"/>
          <w:b/>
          <w:sz w:val="30"/>
          <w:szCs w:val="30"/>
        </w:rPr>
        <w:t xml:space="preserve"> 招  标  人：</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lang w:val="en-US" w:eastAsia="zh-CN"/>
        </w:rPr>
        <w:t xml:space="preserve">  </w:t>
      </w:r>
      <w:r>
        <w:rPr>
          <w:rFonts w:hint="eastAsia"/>
          <w:b/>
          <w:bCs/>
          <w:sz w:val="30"/>
          <w:szCs w:val="30"/>
          <w:u w:val="single"/>
          <w:lang w:eastAsia="zh-CN"/>
        </w:rPr>
        <w:t>景德镇创盈商业运营管理有限公司</w:t>
      </w:r>
      <w:r>
        <w:rPr>
          <w:rFonts w:hint="eastAsia"/>
          <w:b/>
          <w:bCs/>
          <w:sz w:val="30"/>
          <w:szCs w:val="30"/>
          <w:u w:val="single"/>
        </w:rPr>
        <w:t xml:space="preserve"> </w:t>
      </w:r>
      <w:r>
        <w:rPr>
          <w:rFonts w:hint="eastAsia"/>
          <w:b/>
          <w:bCs/>
          <w:sz w:val="30"/>
          <w:szCs w:val="30"/>
          <w:u w:val="single"/>
          <w:lang w:val="en-US" w:eastAsia="zh-CN"/>
        </w:rPr>
        <w:t xml:space="preserve">   </w:t>
      </w:r>
      <w:r>
        <w:rPr>
          <w:b/>
          <w:bCs/>
          <w:sz w:val="30"/>
          <w:szCs w:val="30"/>
          <w:u w:val="single"/>
        </w:rPr>
        <w:t xml:space="preserve">  </w:t>
      </w:r>
    </w:p>
    <w:p w14:paraId="2778C55D">
      <w:pPr>
        <w:tabs>
          <w:tab w:val="left" w:pos="8190"/>
          <w:tab w:val="left" w:pos="8295"/>
        </w:tabs>
        <w:spacing w:line="780" w:lineRule="exact"/>
        <w:jc w:val="left"/>
        <w:rPr>
          <w:rFonts w:ascii="宋体" w:hAnsi="宋体"/>
          <w:b/>
          <w:sz w:val="30"/>
          <w:szCs w:val="30"/>
        </w:rPr>
      </w:pPr>
      <w:r>
        <w:rPr>
          <w:rFonts w:hint="eastAsia" w:ascii="宋体" w:hAnsi="宋体"/>
          <w:b/>
          <w:sz w:val="32"/>
          <w:szCs w:val="32"/>
        </w:rPr>
        <w:t xml:space="preserve">   </w:t>
      </w:r>
      <w:r>
        <w:rPr>
          <w:rFonts w:hint="eastAsia" w:ascii="宋体" w:hAnsi="宋体"/>
          <w:b/>
          <w:sz w:val="30"/>
          <w:szCs w:val="30"/>
        </w:rPr>
        <w:t>法定代表人：</w:t>
      </w:r>
      <w:r>
        <w:rPr>
          <w:rFonts w:hint="eastAsia" w:ascii="宋体" w:hAnsi="宋体"/>
          <w:b/>
          <w:sz w:val="30"/>
          <w:szCs w:val="30"/>
          <w:u w:val="single"/>
        </w:rPr>
        <w:t xml:space="preserve">                            （章</w:t>
      </w:r>
      <w:r>
        <w:rPr>
          <w:rFonts w:ascii="宋体" w:hAnsi="宋体"/>
          <w:b/>
          <w:sz w:val="30"/>
          <w:szCs w:val="30"/>
          <w:u w:val="single"/>
        </w:rPr>
        <w:t>）</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p>
    <w:p w14:paraId="5F384724">
      <w:pPr>
        <w:spacing w:line="780" w:lineRule="exact"/>
        <w:jc w:val="left"/>
        <w:rPr>
          <w:rFonts w:ascii="宋体" w:hAnsi="宋体"/>
          <w:b/>
          <w:sz w:val="30"/>
          <w:szCs w:val="30"/>
          <w:u w:val="single"/>
        </w:rPr>
      </w:pPr>
      <w:r>
        <w:rPr>
          <w:rFonts w:hint="eastAsia" w:ascii="宋体" w:hAnsi="宋体"/>
          <w:b/>
          <w:sz w:val="30"/>
          <w:szCs w:val="30"/>
        </w:rPr>
        <w:t xml:space="preserve">   联  系  人：</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lang w:eastAsia="zh-CN"/>
        </w:rPr>
        <w:t>黄先生</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hint="eastAsia" w:ascii="宋体" w:hAnsi="宋体"/>
          <w:b/>
          <w:sz w:val="30"/>
          <w:szCs w:val="30"/>
        </w:rPr>
        <w:t>电  话：</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lang w:eastAsia="zh-CN"/>
        </w:rPr>
        <w:t>13807986221</w:t>
      </w:r>
      <w:r>
        <w:rPr>
          <w:rFonts w:ascii="宋体" w:hAnsi="宋体" w:cs="宋体"/>
          <w:sz w:val="32"/>
          <w:szCs w:val="32"/>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p>
    <w:p w14:paraId="0D0E1F6D">
      <w:pPr>
        <w:spacing w:line="780" w:lineRule="exact"/>
        <w:jc w:val="left"/>
        <w:rPr>
          <w:rFonts w:ascii="宋体" w:hAnsi="宋体"/>
          <w:b/>
          <w:sz w:val="30"/>
          <w:szCs w:val="30"/>
        </w:rPr>
      </w:pPr>
      <w:r>
        <w:rPr>
          <w:rFonts w:hint="eastAsia" w:ascii="宋体" w:hAnsi="宋体"/>
          <w:b/>
          <w:spacing w:val="40"/>
          <w:sz w:val="30"/>
          <w:szCs w:val="30"/>
        </w:rPr>
        <w:t xml:space="preserve">  编制时间</w:t>
      </w:r>
      <w:r>
        <w:rPr>
          <w:rFonts w:hint="eastAsia" w:ascii="宋体" w:hAnsi="宋体"/>
          <w:b/>
          <w:sz w:val="30"/>
          <w:szCs w:val="30"/>
        </w:rPr>
        <w:t>：</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二○二</w:t>
      </w:r>
      <w:r>
        <w:rPr>
          <w:rFonts w:hint="eastAsia" w:ascii="宋体" w:hAnsi="宋体"/>
          <w:b/>
          <w:sz w:val="30"/>
          <w:szCs w:val="30"/>
          <w:u w:val="single"/>
          <w:lang w:val="en-US" w:eastAsia="zh-CN"/>
        </w:rPr>
        <w:t>五</w:t>
      </w:r>
      <w:r>
        <w:rPr>
          <w:rFonts w:hint="eastAsia" w:ascii="宋体" w:hAnsi="宋体"/>
          <w:b/>
          <w:sz w:val="30"/>
          <w:szCs w:val="30"/>
          <w:u w:val="single"/>
        </w:rPr>
        <w:t>年</w:t>
      </w:r>
      <w:r>
        <w:rPr>
          <w:rFonts w:hint="eastAsia" w:ascii="宋体" w:hAnsi="宋体"/>
          <w:b/>
          <w:sz w:val="30"/>
          <w:szCs w:val="30"/>
          <w:u w:val="single"/>
          <w:lang w:val="en-US" w:eastAsia="zh-CN"/>
        </w:rPr>
        <w:t>四</w:t>
      </w:r>
      <w:r>
        <w:rPr>
          <w:rFonts w:hint="eastAsia" w:ascii="宋体" w:hAnsi="宋体"/>
          <w:b/>
          <w:sz w:val="30"/>
          <w:szCs w:val="30"/>
          <w:u w:val="single"/>
        </w:rPr>
        <w:t xml:space="preserve">月           </w:t>
      </w:r>
      <w:r>
        <w:rPr>
          <w:rFonts w:hint="eastAsia" w:ascii="宋体" w:hAnsi="宋体"/>
          <w:b/>
          <w:sz w:val="30"/>
          <w:szCs w:val="30"/>
          <w:u w:val="single"/>
          <w:lang w:val="en-US" w:eastAsia="zh-CN"/>
        </w:rPr>
        <w:t xml:space="preserve"> </w:t>
      </w:r>
      <w:r>
        <w:rPr>
          <w:rFonts w:hint="eastAsia" w:ascii="宋体" w:hAnsi="宋体"/>
          <w:b/>
          <w:sz w:val="30"/>
          <w:szCs w:val="30"/>
          <w:u w:val="single"/>
        </w:rPr>
        <w:t xml:space="preserve">    </w:t>
      </w:r>
    </w:p>
    <w:p w14:paraId="5C54C0FF"/>
    <w:p w14:paraId="17F96775">
      <w:pPr>
        <w:pStyle w:val="2"/>
        <w:wordWrap w:val="0"/>
        <w:spacing w:line="360" w:lineRule="auto"/>
        <w:rPr>
          <w:rFonts w:asciiTheme="minorEastAsia" w:hAnsiTheme="minorEastAsia" w:eastAsiaTheme="minorEastAsia" w:cstheme="minorEastAsia"/>
          <w:sz w:val="24"/>
          <w:szCs w:val="24"/>
        </w:rPr>
      </w:pPr>
    </w:p>
    <w:p w14:paraId="6EB4BBCC">
      <w:pPr>
        <w:pStyle w:val="2"/>
        <w:wordWrap w:val="0"/>
        <w:spacing w:line="360" w:lineRule="auto"/>
        <w:jc w:val="both"/>
        <w:rPr>
          <w:rFonts w:asciiTheme="minorEastAsia" w:hAnsiTheme="minorEastAsia" w:eastAsiaTheme="minorEastAsia" w:cstheme="minorEastAsia"/>
          <w:sz w:val="24"/>
          <w:szCs w:val="24"/>
        </w:rPr>
      </w:pPr>
    </w:p>
    <w:p w14:paraId="2B51BF4C"/>
    <w:p w14:paraId="29374380">
      <w:pPr>
        <w:pStyle w:val="2"/>
        <w:wordWrap w:val="0"/>
        <w:spacing w:line="360" w:lineRule="auto"/>
        <w:jc w:val="both"/>
        <w:rPr>
          <w:rFonts w:asciiTheme="minorEastAsia" w:hAnsiTheme="minorEastAsia" w:eastAsiaTheme="minorEastAsia" w:cstheme="minorEastAsia"/>
          <w:sz w:val="24"/>
          <w:szCs w:val="24"/>
        </w:rPr>
      </w:pPr>
    </w:p>
    <w:p w14:paraId="72D2E443"/>
    <w:p w14:paraId="3A7CCF6D">
      <w:pPr>
        <w:pStyle w:val="2"/>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宋体" w:hAnsi="宋体" w:eastAsia="宋体" w:cs="宋体"/>
          <w:color w:val="auto"/>
        </w:rPr>
        <w:t>招标公告</w:t>
      </w:r>
    </w:p>
    <w:p w14:paraId="5D79E60F">
      <w:pPr>
        <w:wordWrap w:val="0"/>
        <w:spacing w:line="500" w:lineRule="exact"/>
        <w:ind w:firstLine="480" w:firstLineChars="200"/>
        <w:rPr>
          <w:rFonts w:hint="eastAsia" w:ascii="宋体" w:hAnsi="宋体" w:eastAsia="宋体" w:cs="宋体"/>
          <w:sz w:val="24"/>
          <w:szCs w:val="24"/>
        </w:rPr>
      </w:pPr>
      <w:bookmarkStart w:id="0" w:name="_Toc451955834"/>
      <w:r>
        <w:rPr>
          <w:rFonts w:hint="eastAsia" w:ascii="宋体" w:hAnsi="宋体" w:eastAsia="宋体" w:cs="宋体"/>
          <w:sz w:val="24"/>
          <w:szCs w:val="24"/>
          <w:lang w:eastAsia="zh-CN"/>
        </w:rPr>
        <w:t>广州穗监工程造价咨询有限公司</w:t>
      </w:r>
      <w:r>
        <w:rPr>
          <w:rFonts w:hint="eastAsia" w:ascii="宋体" w:hAnsi="宋体" w:eastAsia="宋体" w:cs="宋体"/>
          <w:sz w:val="24"/>
          <w:szCs w:val="24"/>
        </w:rPr>
        <w:t>受景德镇创盈商业运营管理有限公司的委托，负责对</w:t>
      </w:r>
      <w:r>
        <w:rPr>
          <w:rFonts w:hint="eastAsia" w:ascii="宋体" w:hAnsi="宋体" w:eastAsia="宋体" w:cs="宋体"/>
          <w:sz w:val="24"/>
          <w:szCs w:val="24"/>
          <w:lang w:eastAsia="zh-CN"/>
        </w:rPr>
        <w:t>三闾庙商贸街2025年委托招商运营</w:t>
      </w:r>
      <w:r>
        <w:rPr>
          <w:rFonts w:hint="eastAsia" w:ascii="宋体" w:hAnsi="宋体" w:eastAsia="宋体" w:cs="宋体"/>
          <w:sz w:val="24"/>
          <w:szCs w:val="24"/>
        </w:rPr>
        <w:t>服务进行招标工作，现对该项目进行公开招标，择优选定承包单位并按照公平、公开、公正原则确定中标单位。</w:t>
      </w:r>
    </w:p>
    <w:p w14:paraId="5BDE3B25">
      <w:pPr>
        <w:wordWrap w:val="0"/>
        <w:spacing w:line="500" w:lineRule="exact"/>
        <w:rPr>
          <w:rFonts w:ascii="宋体" w:hAnsi="宋体" w:cs="宋体"/>
          <w:b/>
          <w:sz w:val="24"/>
          <w:szCs w:val="24"/>
          <w:u w:val="single"/>
        </w:rPr>
      </w:pPr>
      <w:r>
        <w:rPr>
          <w:rFonts w:hint="eastAsia" w:ascii="宋体" w:hAnsi="宋体" w:eastAsia="宋体" w:cs="宋体"/>
          <w:b/>
          <w:sz w:val="24"/>
          <w:szCs w:val="24"/>
        </w:rPr>
        <w:t>（一）项目</w:t>
      </w:r>
      <w:r>
        <w:rPr>
          <w:rFonts w:hint="eastAsia" w:ascii="宋体" w:hAnsi="宋体" w:cs="宋体"/>
          <w:b/>
          <w:sz w:val="24"/>
          <w:szCs w:val="24"/>
        </w:rPr>
        <w:t>基本情况</w:t>
      </w:r>
      <w:bookmarkEnd w:id="0"/>
    </w:p>
    <w:p w14:paraId="778FD121">
      <w:pPr>
        <w:tabs>
          <w:tab w:val="left" w:pos="709"/>
        </w:tabs>
        <w:wordWrap w:val="0"/>
        <w:adjustRightInd w:val="0"/>
        <w:snapToGrid w:val="0"/>
        <w:spacing w:line="500" w:lineRule="exact"/>
        <w:rPr>
          <w:rFonts w:ascii="宋体" w:hAnsi="宋体" w:cs="宋体"/>
          <w:color w:val="000000"/>
          <w:sz w:val="24"/>
          <w:szCs w:val="24"/>
        </w:rPr>
      </w:pPr>
      <w:r>
        <w:rPr>
          <w:rFonts w:hint="eastAsia" w:ascii="宋体" w:hAnsi="宋体" w:cs="宋体"/>
          <w:sz w:val="24"/>
          <w:szCs w:val="24"/>
        </w:rPr>
        <w:t>1、项目名称：</w:t>
      </w:r>
      <w:r>
        <w:rPr>
          <w:rFonts w:hint="eastAsia" w:ascii="宋体" w:hAnsi="宋体" w:cs="宋体"/>
          <w:sz w:val="24"/>
          <w:szCs w:val="24"/>
          <w:lang w:eastAsia="zh-CN"/>
        </w:rPr>
        <w:t>三闾庙商贸街2025年委托招商运营服务</w:t>
      </w:r>
    </w:p>
    <w:p w14:paraId="6356E542">
      <w:pPr>
        <w:tabs>
          <w:tab w:val="left" w:pos="709"/>
        </w:tabs>
        <w:wordWrap w:val="0"/>
        <w:adjustRightInd w:val="0"/>
        <w:snapToGrid w:val="0"/>
        <w:spacing w:line="500" w:lineRule="exact"/>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sz w:val="24"/>
          <w:szCs w:val="24"/>
        </w:rPr>
        <w:t>招标方式：</w:t>
      </w:r>
      <w:r>
        <w:rPr>
          <w:rFonts w:hint="eastAsia" w:ascii="宋体" w:hAnsi="宋体" w:cs="宋体"/>
          <w:color w:val="000000"/>
          <w:sz w:val="24"/>
          <w:szCs w:val="24"/>
          <w:lang w:eastAsia="zh-CN"/>
        </w:rPr>
        <w:t>公开招标</w:t>
      </w:r>
      <w:r>
        <w:rPr>
          <w:rFonts w:hint="eastAsia" w:ascii="宋体" w:hAnsi="宋体" w:cs="宋体"/>
          <w:color w:val="000000"/>
          <w:sz w:val="24"/>
          <w:szCs w:val="24"/>
        </w:rPr>
        <w:t>。</w:t>
      </w:r>
    </w:p>
    <w:p w14:paraId="17A60200">
      <w:pPr>
        <w:tabs>
          <w:tab w:val="left" w:pos="900"/>
          <w:tab w:val="left" w:pos="1260"/>
        </w:tabs>
        <w:spacing w:line="460" w:lineRule="exact"/>
        <w:rPr>
          <w:rFonts w:hint="eastAsia" w:ascii="Times New Roman" w:hAnsi="Times New Roman" w:eastAsia="宋体" w:cs="Times New Roman"/>
          <w:sz w:val="24"/>
        </w:rPr>
      </w:pPr>
      <w:r>
        <w:rPr>
          <w:rFonts w:hint="eastAsia" w:ascii="Times New Roman" w:hAnsi="Times New Roman" w:eastAsia="宋体" w:cs="Times New Roman"/>
          <w:sz w:val="24"/>
        </w:rPr>
        <w:t>3、招标内容：定期完成市场与定位</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招商执行</w:t>
      </w:r>
      <w:r>
        <w:rPr>
          <w:rFonts w:hint="eastAsia" w:ascii="Times New Roman" w:hAnsi="Times New Roman" w:eastAsia="宋体" w:cs="Times New Roman"/>
          <w:sz w:val="24"/>
          <w:lang w:eastAsia="zh-CN"/>
        </w:rPr>
        <w:t>、签约与落位、商户运营服务、现场运营管理、活动策划与执行</w:t>
      </w:r>
      <w:r>
        <w:rPr>
          <w:rFonts w:hint="eastAsia" w:ascii="Times New Roman" w:hAnsi="Times New Roman" w:eastAsia="宋体" w:cs="Times New Roman"/>
          <w:sz w:val="24"/>
          <w:lang w:val="en-US" w:eastAsia="zh-CN"/>
        </w:rPr>
        <w:t>等，具体详见招标需求</w:t>
      </w:r>
      <w:r>
        <w:rPr>
          <w:rFonts w:hint="eastAsia" w:ascii="Times New Roman" w:hAnsi="Times New Roman" w:eastAsia="宋体" w:cs="Times New Roman"/>
          <w:sz w:val="24"/>
        </w:rPr>
        <w:t>。</w:t>
      </w:r>
    </w:p>
    <w:p w14:paraId="56A7787D">
      <w:pPr>
        <w:tabs>
          <w:tab w:val="left" w:pos="900"/>
          <w:tab w:val="left" w:pos="1260"/>
        </w:tabs>
        <w:spacing w:line="460" w:lineRule="exact"/>
        <w:rPr>
          <w:rFonts w:hint="eastAsia" w:ascii="Times New Roman" w:hAnsi="Times New Roman" w:eastAsia="宋体" w:cs="Times New Roman"/>
          <w:color w:val="FF0000"/>
          <w:sz w:val="24"/>
        </w:rPr>
      </w:pPr>
      <w:r>
        <w:rPr>
          <w:rFonts w:hint="eastAsia" w:ascii="Times New Roman" w:hAnsi="Times New Roman" w:eastAsia="宋体" w:cs="Times New Roman"/>
          <w:color w:val="FF0000"/>
          <w:sz w:val="24"/>
        </w:rPr>
        <w:t>4、本服务最高投标限价为：</w:t>
      </w:r>
      <w:r>
        <w:rPr>
          <w:rFonts w:hint="eastAsia" w:ascii="Times New Roman" w:hAnsi="Times New Roman" w:eastAsia="宋体" w:cs="Times New Roman"/>
          <w:color w:val="FF0000"/>
          <w:sz w:val="24"/>
          <w:lang w:val="en-US" w:eastAsia="zh-CN"/>
        </w:rPr>
        <w:t>55.00</w:t>
      </w:r>
      <w:r>
        <w:rPr>
          <w:rFonts w:hint="eastAsia" w:ascii="Times New Roman" w:hAnsi="Times New Roman" w:eastAsia="宋体" w:cs="Times New Roman"/>
          <w:color w:val="FF0000"/>
          <w:sz w:val="24"/>
        </w:rPr>
        <w:t>万元。</w:t>
      </w:r>
    </w:p>
    <w:p w14:paraId="099B397F">
      <w:pPr>
        <w:tabs>
          <w:tab w:val="left" w:pos="900"/>
          <w:tab w:val="left" w:pos="1260"/>
        </w:tabs>
        <w:spacing w:line="460" w:lineRule="exact"/>
        <w:rPr>
          <w:rFonts w:hint="eastAsia" w:ascii="Times New Roman" w:hAnsi="Times New Roman" w:eastAsia="宋体" w:cs="Times New Roman"/>
          <w:color w:val="FF0000"/>
          <w:sz w:val="24"/>
          <w:lang w:eastAsia="zh-CN"/>
        </w:rPr>
      </w:pPr>
      <w:r>
        <w:rPr>
          <w:rFonts w:hint="eastAsia" w:ascii="Times New Roman" w:hAnsi="Times New Roman" w:eastAsia="宋体" w:cs="Times New Roman"/>
          <w:color w:val="FF0000"/>
          <w:sz w:val="24"/>
        </w:rPr>
        <w:t>5、服务期：</w:t>
      </w:r>
      <w:r>
        <w:rPr>
          <w:rFonts w:hint="eastAsia" w:ascii="Times New Roman" w:hAnsi="Times New Roman" w:eastAsia="宋体" w:cs="Times New Roman"/>
          <w:color w:val="FF0000"/>
          <w:sz w:val="24"/>
          <w:lang w:val="en-US" w:eastAsia="zh-CN"/>
        </w:rPr>
        <w:t>一年</w:t>
      </w:r>
    </w:p>
    <w:p w14:paraId="71C63FFB">
      <w:pPr>
        <w:pStyle w:val="10"/>
        <w:spacing w:line="500" w:lineRule="exact"/>
        <w:rPr>
          <w:rFonts w:ascii="宋体" w:hAnsi="宋体" w:eastAsia="宋体" w:cs="宋体"/>
          <w:b/>
          <w:sz w:val="24"/>
        </w:rPr>
      </w:pPr>
      <w:bookmarkStart w:id="1" w:name="_Toc476829363"/>
      <w:bookmarkStart w:id="2" w:name="_Toc12568"/>
      <w:bookmarkStart w:id="3" w:name="_Toc3561"/>
      <w:bookmarkStart w:id="4" w:name="_Toc12509"/>
      <w:bookmarkStart w:id="5" w:name="_Toc451955836"/>
      <w:bookmarkStart w:id="6" w:name="_Toc17326"/>
      <w:bookmarkStart w:id="7" w:name="_Toc29334"/>
      <w:r>
        <w:rPr>
          <w:rFonts w:hint="eastAsia" w:ascii="宋体" w:hAnsi="宋体" w:eastAsia="宋体" w:cs="宋体"/>
          <w:b/>
          <w:sz w:val="24"/>
        </w:rPr>
        <w:t>（二）投标人资格条件</w:t>
      </w:r>
      <w:bookmarkEnd w:id="1"/>
      <w:bookmarkEnd w:id="2"/>
      <w:bookmarkEnd w:id="3"/>
      <w:bookmarkEnd w:id="4"/>
      <w:bookmarkEnd w:id="5"/>
      <w:bookmarkEnd w:id="6"/>
      <w:bookmarkEnd w:id="7"/>
    </w:p>
    <w:p w14:paraId="2328F543">
      <w:pPr>
        <w:pStyle w:val="63"/>
        <w:ind w:left="0" w:leftChars="0" w:firstLine="480" w:firstLineChars="200"/>
        <w:rPr>
          <w:rFonts w:hint="eastAsia" w:ascii="Times New Roman" w:hAnsi="Times New Roman" w:eastAsia="宋体" w:cs="Times New Roman"/>
          <w:kern w:val="2"/>
          <w:sz w:val="24"/>
          <w:szCs w:val="22"/>
          <w:lang w:val="en-US" w:eastAsia="zh-CN" w:bidi="ar-SA"/>
        </w:rPr>
      </w:pPr>
      <w:bookmarkStart w:id="8" w:name="_Toc19940"/>
      <w:bookmarkStart w:id="9" w:name="_Toc476829364"/>
      <w:bookmarkStart w:id="10" w:name="_Toc451955837"/>
      <w:bookmarkStart w:id="11" w:name="_Toc20945"/>
      <w:bookmarkStart w:id="12" w:name="_Toc12151"/>
      <w:bookmarkStart w:id="13" w:name="_Toc26779"/>
      <w:bookmarkStart w:id="14" w:name="_Toc28244"/>
      <w:r>
        <w:rPr>
          <w:rFonts w:hint="eastAsia" w:ascii="Times New Roman" w:hAnsi="Times New Roman" w:eastAsia="宋体" w:cs="Times New Roman"/>
          <w:kern w:val="2"/>
          <w:sz w:val="24"/>
          <w:szCs w:val="22"/>
          <w:lang w:val="en-US" w:eastAsia="zh-CN" w:bidi="ar-SA"/>
        </w:rPr>
        <w:t>供应商应当具备《政府采购法》第二十二条规定的条件，提供下列材料：</w:t>
      </w:r>
    </w:p>
    <w:p w14:paraId="2328F544">
      <w:pPr>
        <w:pStyle w:val="64"/>
        <w:shd w:val="clear" w:color="auto" w:fill="auto"/>
        <w:spacing w:line="360" w:lineRule="auto"/>
        <w:ind w:firstLine="480" w:firstLineChars="200"/>
        <w:rPr>
          <w:rFonts w:hint="eastAsia" w:ascii="Times New Roman" w:hAnsi="Times New Roman" w:eastAsia="宋体" w:cs="Times New Roman"/>
          <w:kern w:val="2"/>
          <w:sz w:val="24"/>
          <w:szCs w:val="22"/>
          <w:lang w:val="en-US" w:eastAsia="zh-CN" w:bidi="ar-SA"/>
        </w:rPr>
      </w:pPr>
      <w:bookmarkStart w:id="15" w:name="_Toc247513937"/>
      <w:bookmarkStart w:id="16" w:name="_Toc247527538"/>
      <w:bookmarkStart w:id="17" w:name="_Toc144974483"/>
      <w:bookmarkStart w:id="18" w:name="_Toc152042291"/>
      <w:bookmarkStart w:id="19" w:name="_Toc152045515"/>
      <w:r>
        <w:rPr>
          <w:rFonts w:hint="eastAsia" w:ascii="Times New Roman" w:hAnsi="Times New Roman" w:eastAsia="宋体" w:cs="Times New Roman"/>
          <w:kern w:val="2"/>
          <w:sz w:val="24"/>
          <w:szCs w:val="22"/>
          <w:lang w:val="en-US" w:eastAsia="zh-CN" w:bidi="ar-SA"/>
        </w:rPr>
        <w:t>1、具有独立承担民事责任的能力；</w:t>
      </w:r>
    </w:p>
    <w:p w14:paraId="2328F545">
      <w:pPr>
        <w:pStyle w:val="64"/>
        <w:shd w:val="clear" w:color="auto" w:fill="auto"/>
        <w:tabs>
          <w:tab w:val="left" w:pos="1066"/>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2、具有良好的商业信誉和健全的财务会计制度；</w:t>
      </w:r>
    </w:p>
    <w:p w14:paraId="2328F546">
      <w:pPr>
        <w:pStyle w:val="64"/>
        <w:shd w:val="clear" w:color="auto" w:fill="auto"/>
        <w:tabs>
          <w:tab w:val="left" w:pos="1066"/>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3、具有履行合同所必须的设备和专业技术能力；</w:t>
      </w:r>
    </w:p>
    <w:p w14:paraId="2328F547">
      <w:pPr>
        <w:pStyle w:val="64"/>
        <w:shd w:val="clear" w:color="auto" w:fill="auto"/>
        <w:tabs>
          <w:tab w:val="left" w:pos="1066"/>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4、有依法缴纳税收的良好记录；</w:t>
      </w:r>
    </w:p>
    <w:p w14:paraId="2328F548">
      <w:pPr>
        <w:pStyle w:val="64"/>
        <w:shd w:val="clear" w:color="auto" w:fill="auto"/>
        <w:tabs>
          <w:tab w:val="left" w:pos="1066"/>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5、参加政府采购活动前三年内，在经营活动中没有重大违法记录；</w:t>
      </w:r>
    </w:p>
    <w:p w14:paraId="2328F549">
      <w:pPr>
        <w:pStyle w:val="64"/>
        <w:shd w:val="clear" w:color="auto" w:fill="auto"/>
        <w:tabs>
          <w:tab w:val="left" w:pos="1066"/>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6、法律、行政法规规定的其他条件及项目特殊要求。</w:t>
      </w:r>
    </w:p>
    <w:p w14:paraId="2328F54A">
      <w:pPr>
        <w:widowControl/>
        <w:kinsoku w:val="0"/>
        <w:autoSpaceDE w:val="0"/>
        <w:autoSpaceDN w:val="0"/>
        <w:adjustRightInd w:val="0"/>
        <w:snapToGrid w:val="0"/>
        <w:spacing w:line="360" w:lineRule="auto"/>
        <w:ind w:firstLine="480" w:firstLineChars="200"/>
        <w:textAlignment w:val="baseline"/>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7、落实政府采购政策需满足的资格要求：无。</w:t>
      </w:r>
    </w:p>
    <w:p w14:paraId="2328F54B">
      <w:pPr>
        <w:widowControl/>
        <w:kinsoku w:val="0"/>
        <w:autoSpaceDE w:val="0"/>
        <w:autoSpaceDN w:val="0"/>
        <w:adjustRightInd w:val="0"/>
        <w:snapToGrid w:val="0"/>
        <w:spacing w:line="360" w:lineRule="auto"/>
        <w:ind w:firstLine="480" w:firstLineChars="200"/>
        <w:textAlignment w:val="baseline"/>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8、本项目的特定资格要求：无。</w:t>
      </w:r>
    </w:p>
    <w:p w14:paraId="2328F54C">
      <w:pPr>
        <w:pStyle w:val="64"/>
        <w:shd w:val="clear" w:color="auto" w:fill="auto"/>
        <w:tabs>
          <w:tab w:val="left" w:pos="915"/>
        </w:tabs>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9、本项目是否接受联合体投标：不接受。</w:t>
      </w:r>
    </w:p>
    <w:bookmarkEnd w:id="15"/>
    <w:bookmarkEnd w:id="16"/>
    <w:bookmarkEnd w:id="17"/>
    <w:bookmarkEnd w:id="18"/>
    <w:bookmarkEnd w:id="19"/>
    <w:p w14:paraId="050C94E9">
      <w:pPr>
        <w:spacing w:line="500" w:lineRule="exact"/>
        <w:rPr>
          <w:rFonts w:ascii="宋体" w:hAnsi="宋体" w:cs="宋体"/>
          <w:sz w:val="24"/>
          <w:szCs w:val="24"/>
        </w:rPr>
      </w:pPr>
      <w:r>
        <w:rPr>
          <w:rFonts w:hint="eastAsia" w:ascii="宋体" w:hAnsi="宋体" w:cs="宋体"/>
          <w:b/>
          <w:bCs/>
          <w:sz w:val="24"/>
          <w:szCs w:val="24"/>
        </w:rPr>
        <w:t>（三）</w:t>
      </w:r>
      <w:bookmarkEnd w:id="8"/>
      <w:bookmarkEnd w:id="9"/>
      <w:bookmarkEnd w:id="10"/>
      <w:bookmarkEnd w:id="11"/>
      <w:bookmarkEnd w:id="12"/>
      <w:bookmarkEnd w:id="13"/>
      <w:bookmarkEnd w:id="14"/>
      <w:bookmarkStart w:id="20" w:name="_Toc451955838"/>
      <w:bookmarkStart w:id="21" w:name="_Toc24245"/>
      <w:bookmarkStart w:id="22" w:name="_Toc1505"/>
      <w:bookmarkStart w:id="23" w:name="_Toc476829365"/>
      <w:bookmarkStart w:id="24" w:name="_Toc31244"/>
      <w:bookmarkStart w:id="25" w:name="_Toc6426"/>
      <w:bookmarkStart w:id="26" w:name="_Toc24802"/>
      <w:r>
        <w:rPr>
          <w:rFonts w:hint="eastAsia" w:ascii="宋体" w:hAnsi="宋体" w:cs="宋体"/>
          <w:b/>
          <w:bCs/>
          <w:sz w:val="24"/>
          <w:szCs w:val="24"/>
        </w:rPr>
        <w:t>文件的获取：</w:t>
      </w:r>
    </w:p>
    <w:bookmarkEnd w:id="20"/>
    <w:bookmarkEnd w:id="21"/>
    <w:bookmarkEnd w:id="22"/>
    <w:bookmarkEnd w:id="23"/>
    <w:bookmarkEnd w:id="24"/>
    <w:bookmarkEnd w:id="25"/>
    <w:bookmarkEnd w:id="26"/>
    <w:p w14:paraId="2328F54E">
      <w:pPr>
        <w:spacing w:line="360" w:lineRule="auto"/>
        <w:ind w:firstLine="480" w:firstLineChars="200"/>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从2025年4月8日至 2025 年4月14日，在广州穗监工程造价咨询有限公司官网（http://www.gz-sjgczj.com/）获取招标文件。</w:t>
      </w:r>
    </w:p>
    <w:p w14:paraId="38385978">
      <w:pPr>
        <w:spacing w:line="500" w:lineRule="exact"/>
        <w:rPr>
          <w:rFonts w:ascii="宋体" w:hAnsi="宋体" w:cs="宋体"/>
          <w:b/>
          <w:bCs/>
          <w:sz w:val="24"/>
          <w:szCs w:val="24"/>
        </w:rPr>
      </w:pPr>
      <w:r>
        <w:rPr>
          <w:rFonts w:hint="eastAsia" w:ascii="宋体" w:hAnsi="宋体" w:cs="宋体"/>
          <w:b/>
          <w:bCs/>
          <w:sz w:val="24"/>
          <w:szCs w:val="24"/>
        </w:rPr>
        <w:t>（五）开标时间、地点：</w:t>
      </w:r>
    </w:p>
    <w:p w14:paraId="64CD2D6E">
      <w:pPr>
        <w:spacing w:line="500" w:lineRule="exact"/>
        <w:rPr>
          <w:rFonts w:ascii="宋体" w:hAnsi="宋体" w:cs="宋体"/>
          <w:sz w:val="24"/>
          <w:szCs w:val="24"/>
        </w:rPr>
      </w:pPr>
      <w:r>
        <w:rPr>
          <w:rFonts w:hint="eastAsia" w:ascii="宋体" w:hAnsi="宋体" w:cs="宋体"/>
          <w:sz w:val="24"/>
          <w:szCs w:val="24"/>
        </w:rPr>
        <w:t>1、投标文件递交截止时间和开标时间</w:t>
      </w:r>
      <w:r>
        <w:rPr>
          <w:rFonts w:hint="eastAsia" w:ascii="宋体" w:hAnsi="宋体" w:eastAsia="宋体" w:cs="宋体"/>
          <w:sz w:val="24"/>
          <w:szCs w:val="24"/>
        </w:rPr>
        <w:t>：</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日15:00时（北京时间）</w:t>
      </w:r>
      <w:r>
        <w:rPr>
          <w:rFonts w:hint="eastAsia" w:ascii="宋体" w:hAnsi="宋体" w:eastAsia="宋体" w:cs="宋体"/>
          <w:sz w:val="24"/>
          <w:szCs w:val="24"/>
        </w:rPr>
        <w:t>。</w:t>
      </w:r>
    </w:p>
    <w:p w14:paraId="2E54B0D3">
      <w:pPr>
        <w:spacing w:line="500" w:lineRule="exact"/>
        <w:rPr>
          <w:rFonts w:hint="eastAsia" w:ascii="宋体" w:hAnsi="宋体" w:eastAsia="宋体" w:cs="宋体"/>
          <w:sz w:val="24"/>
          <w:szCs w:val="24"/>
          <w:lang w:val="en-US" w:eastAsia="zh-CN"/>
        </w:rPr>
      </w:pPr>
      <w:r>
        <w:rPr>
          <w:rFonts w:hint="eastAsia" w:ascii="宋体" w:hAnsi="宋体" w:cs="宋体"/>
          <w:sz w:val="24"/>
          <w:szCs w:val="24"/>
        </w:rPr>
        <w:t>2、投标文件递交地点和开标地点</w:t>
      </w:r>
      <w:r>
        <w:rPr>
          <w:rFonts w:hint="eastAsia" w:ascii="宋体" w:hAnsi="宋体" w:eastAsia="宋体" w:cs="宋体"/>
          <w:sz w:val="24"/>
          <w:szCs w:val="24"/>
        </w:rPr>
        <w:t>：</w:t>
      </w:r>
      <w:r>
        <w:rPr>
          <w:rFonts w:hint="eastAsia" w:ascii="宋体" w:hAnsi="宋体" w:eastAsia="宋体" w:cs="宋体"/>
          <w:sz w:val="24"/>
          <w:szCs w:val="24"/>
          <w:lang w:eastAsia="zh-CN"/>
        </w:rPr>
        <w:t>广州穗监工程造价咨询有限公司</w:t>
      </w:r>
      <w:r>
        <w:rPr>
          <w:rFonts w:hint="eastAsia" w:ascii="宋体" w:hAnsi="宋体" w:eastAsia="宋体" w:cs="宋体"/>
          <w:sz w:val="24"/>
          <w:szCs w:val="24"/>
          <w:lang w:val="en-US" w:eastAsia="zh-CN"/>
        </w:rPr>
        <w:t>景德镇办事处，景德镇市宝润中心913室</w:t>
      </w:r>
    </w:p>
    <w:p w14:paraId="2328F55B">
      <w:pPr>
        <w:widowControl/>
        <w:kinsoku w:val="0"/>
        <w:autoSpaceDE w:val="0"/>
        <w:autoSpaceDN w:val="0"/>
        <w:adjustRightInd w:val="0"/>
        <w:snapToGrid w:val="0"/>
        <w:spacing w:line="360" w:lineRule="auto"/>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（六）其他补充事宜</w:t>
      </w:r>
    </w:p>
    <w:p w14:paraId="39C82EEB">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法定代表人为同一人或者存在直接控股、管理关系的不同供应商，不可在本项目招标中同时投标；为本项目提供整体设计、规范编制或者项目管理、监理、检测等服务的供应商，不得参加本项目的投标。被“信用中国”网站列入失信被执行人和重大税收违法失信主体的、被“中国政府采购网”网站列入政府采购严重违法失信行为记录名单（处罚期限尚未届满的），不得参与本项目的政府采购活动。</w:t>
      </w:r>
    </w:p>
    <w:p w14:paraId="02105CA8">
      <w:pPr>
        <w:pStyle w:val="10"/>
        <w:spacing w:line="500" w:lineRule="exact"/>
        <w:rPr>
          <w:rFonts w:ascii="宋体" w:hAnsi="宋体" w:eastAsia="宋体" w:cs="宋体"/>
          <w:b/>
          <w:bCs/>
          <w:sz w:val="24"/>
        </w:rPr>
      </w:pPr>
      <w:r>
        <w:rPr>
          <w:rFonts w:hint="eastAsia" w:ascii="宋体" w:hAnsi="宋体" w:eastAsia="宋体" w:cs="宋体"/>
          <w:b/>
          <w:bCs/>
          <w:sz w:val="24"/>
        </w:rPr>
        <w:t>（</w:t>
      </w:r>
      <w:r>
        <w:rPr>
          <w:rFonts w:hint="eastAsia" w:ascii="宋体" w:hAnsi="宋体" w:cs="宋体"/>
          <w:b/>
          <w:bCs/>
          <w:sz w:val="24"/>
          <w:szCs w:val="24"/>
        </w:rPr>
        <w:t>七</w:t>
      </w:r>
      <w:r>
        <w:rPr>
          <w:rFonts w:hint="eastAsia" w:ascii="宋体" w:hAnsi="宋体" w:eastAsia="宋体" w:cs="宋体"/>
          <w:b/>
          <w:bCs/>
          <w:sz w:val="24"/>
        </w:rPr>
        <w:t>）代理服务费</w:t>
      </w:r>
    </w:p>
    <w:p w14:paraId="48BF4FE1">
      <w:pPr>
        <w:pStyle w:val="10"/>
        <w:spacing w:line="500" w:lineRule="exact"/>
        <w:ind w:firstLine="480" w:firstLineChars="200"/>
        <w:rPr>
          <w:rFonts w:ascii="宋体" w:hAnsi="宋体" w:eastAsia="宋体" w:cs="宋体"/>
          <w:sz w:val="24"/>
        </w:rPr>
      </w:pPr>
      <w:r>
        <w:rPr>
          <w:rFonts w:hint="eastAsia" w:ascii="宋体" w:hAnsi="宋体" w:eastAsia="宋体" w:cs="宋体"/>
          <w:sz w:val="24"/>
        </w:rPr>
        <w:t>中标人应在领取中标通知书前向招标代理机构交纳代理服务费。</w:t>
      </w:r>
    </w:p>
    <w:p w14:paraId="6E684314">
      <w:pPr>
        <w:spacing w:line="500" w:lineRule="exact"/>
        <w:rPr>
          <w:rFonts w:ascii="宋体" w:hAnsi="宋体" w:cs="宋体"/>
          <w:sz w:val="24"/>
          <w:szCs w:val="24"/>
        </w:rPr>
      </w:pPr>
      <w:r>
        <w:rPr>
          <w:rFonts w:hint="eastAsia" w:ascii="宋体" w:hAnsi="宋体" w:cs="宋体"/>
          <w:b/>
          <w:bCs/>
          <w:sz w:val="24"/>
          <w:szCs w:val="24"/>
        </w:rPr>
        <w:t>（八）评标方法和原则：</w:t>
      </w:r>
      <w:r>
        <w:rPr>
          <w:rFonts w:hint="eastAsia" w:ascii="宋体" w:hAnsi="宋体" w:eastAsia="宋体" w:cs="宋体"/>
          <w:b/>
          <w:bCs/>
          <w:sz w:val="24"/>
          <w:szCs w:val="24"/>
          <w:lang w:val="en-US" w:eastAsia="zh-CN"/>
        </w:rPr>
        <w:t>最低评标价法</w:t>
      </w:r>
      <w:r>
        <w:rPr>
          <w:rFonts w:hint="eastAsia" w:ascii="宋体" w:hAnsi="宋体" w:eastAsia="宋体" w:cs="宋体"/>
          <w:b/>
          <w:bCs/>
          <w:sz w:val="24"/>
          <w:szCs w:val="24"/>
        </w:rPr>
        <w:t>，</w:t>
      </w:r>
      <w:r>
        <w:rPr>
          <w:rFonts w:hint="eastAsia" w:ascii="宋体" w:hAnsi="宋体" w:cs="宋体"/>
          <w:sz w:val="24"/>
          <w:szCs w:val="24"/>
        </w:rPr>
        <w:t>详见招标文件。</w:t>
      </w:r>
    </w:p>
    <w:p w14:paraId="30E24D07">
      <w:pPr>
        <w:spacing w:line="500" w:lineRule="exact"/>
        <w:rPr>
          <w:rFonts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九</w:t>
      </w:r>
      <w:r>
        <w:rPr>
          <w:rFonts w:hint="eastAsia" w:ascii="宋体" w:hAnsi="宋体" w:cs="宋体"/>
          <w:b/>
          <w:bCs/>
          <w:sz w:val="24"/>
          <w:szCs w:val="24"/>
        </w:rPr>
        <w:t>）有关本项目招标的其他事宜，请与招标代理机构联系。 </w:t>
      </w:r>
    </w:p>
    <w:p w14:paraId="74B1DBA2">
      <w:pPr>
        <w:spacing w:line="500" w:lineRule="exact"/>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广州穗监工程造价咨询有限公司</w:t>
      </w:r>
    </w:p>
    <w:p w14:paraId="6643CABD">
      <w:pPr>
        <w:spacing w:line="500" w:lineRule="exac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张先生</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lang w:eastAsia="zh-CN"/>
        </w:rPr>
        <w:t>13807986221</w:t>
      </w:r>
    </w:p>
    <w:p w14:paraId="51C59C49">
      <w:pPr>
        <w:spacing w:line="500" w:lineRule="exact"/>
        <w:rPr>
          <w:rFonts w:hint="eastAsia" w:ascii="宋体" w:hAnsi="宋体" w:eastAsia="宋体" w:cs="宋体"/>
          <w:sz w:val="24"/>
          <w:szCs w:val="24"/>
          <w:lang w:eastAsia="zh-CN"/>
        </w:rPr>
      </w:pPr>
      <w:r>
        <w:rPr>
          <w:rFonts w:hint="eastAsia" w:ascii="宋体" w:hAnsi="宋体" w:cs="宋体"/>
          <w:sz w:val="24"/>
          <w:szCs w:val="24"/>
        </w:rPr>
        <w:t>招标人：</w:t>
      </w:r>
      <w:r>
        <w:rPr>
          <w:rFonts w:hint="eastAsia" w:ascii="宋体" w:hAnsi="宋体" w:cs="宋体"/>
          <w:sz w:val="24"/>
          <w:szCs w:val="24"/>
          <w:lang w:eastAsia="zh-CN"/>
        </w:rPr>
        <w:t>景德镇创盈商业运营管理有限公司</w:t>
      </w:r>
    </w:p>
    <w:p w14:paraId="25097E61">
      <w:pPr>
        <w:spacing w:line="500" w:lineRule="exact"/>
        <w:rPr>
          <w:rFonts w:ascii="宋体" w:hAnsi="宋体" w:cs="宋体"/>
          <w:sz w:val="28"/>
          <w:szCs w:val="28"/>
        </w:rPr>
      </w:pPr>
      <w:r>
        <w:rPr>
          <w:rFonts w:hint="eastAsia" w:ascii="宋体" w:hAnsi="宋体" w:cs="宋体"/>
          <w:sz w:val="24"/>
          <w:szCs w:val="24"/>
        </w:rPr>
        <w:t>联系人：</w:t>
      </w:r>
      <w:r>
        <w:rPr>
          <w:rFonts w:hint="eastAsia" w:ascii="宋体" w:hAnsi="宋体"/>
          <w:bCs/>
          <w:sz w:val="24"/>
          <w:szCs w:val="24"/>
          <w:lang w:eastAsia="zh-CN"/>
        </w:rPr>
        <w:t>黄先生</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联系电话：</w:t>
      </w:r>
      <w:r>
        <w:rPr>
          <w:rFonts w:hint="eastAsia" w:ascii="宋体" w:hAnsi="宋体" w:cs="宋体"/>
          <w:sz w:val="24"/>
          <w:szCs w:val="24"/>
          <w:lang w:eastAsia="zh-CN"/>
        </w:rPr>
        <w:t>13807986221</w:t>
      </w:r>
      <w:r>
        <w:rPr>
          <w:rFonts w:ascii="宋体" w:hAnsi="宋体" w:cs="宋体"/>
          <w:sz w:val="24"/>
          <w:szCs w:val="24"/>
        </w:rPr>
        <w:t xml:space="preserve"> </w:t>
      </w:r>
      <w:r>
        <w:rPr>
          <w:rFonts w:hint="eastAsia" w:ascii="宋体" w:hAnsi="宋体" w:cs="宋体"/>
          <w:color w:val="FF0000"/>
          <w:sz w:val="28"/>
          <w:szCs w:val="28"/>
        </w:rPr>
        <w:t xml:space="preserve"> </w:t>
      </w:r>
    </w:p>
    <w:p w14:paraId="78420B41">
      <w:pPr>
        <w:spacing w:line="500" w:lineRule="exact"/>
        <w:rPr>
          <w:rFonts w:ascii="宋体" w:hAnsi="宋体" w:cs="宋体"/>
          <w:sz w:val="24"/>
          <w:szCs w:val="24"/>
        </w:rPr>
      </w:pPr>
    </w:p>
    <w:p w14:paraId="18B6A969">
      <w:pPr>
        <w:wordWrap w:val="0"/>
        <w:snapToGrid w:val="0"/>
        <w:spacing w:line="500" w:lineRule="exact"/>
        <w:rPr>
          <w:rFonts w:asciiTheme="minorEastAsia" w:hAnsiTheme="minorEastAsia" w:eastAsiaTheme="minorEastAsia" w:cstheme="minorEastAsia"/>
          <w:sz w:val="24"/>
          <w:szCs w:val="24"/>
        </w:rPr>
      </w:pPr>
    </w:p>
    <w:p w14:paraId="328DF118">
      <w:pPr>
        <w:pStyle w:val="10"/>
        <w:rPr>
          <w:rFonts w:asciiTheme="minorEastAsia" w:hAnsiTheme="minorEastAsia" w:cstheme="minorEastAsia"/>
          <w:sz w:val="24"/>
        </w:rPr>
      </w:pPr>
    </w:p>
    <w:p w14:paraId="0A66F84B">
      <w:pPr>
        <w:pStyle w:val="10"/>
        <w:rPr>
          <w:rFonts w:asciiTheme="minorEastAsia" w:hAnsiTheme="minorEastAsia" w:cstheme="minorEastAsia"/>
          <w:sz w:val="24"/>
        </w:rPr>
      </w:pPr>
    </w:p>
    <w:p w14:paraId="11189B6F">
      <w:pPr>
        <w:pStyle w:val="10"/>
        <w:rPr>
          <w:rFonts w:asciiTheme="minorEastAsia" w:hAnsiTheme="minorEastAsia" w:cstheme="minorEastAsia"/>
          <w:sz w:val="24"/>
        </w:rPr>
      </w:pPr>
    </w:p>
    <w:p w14:paraId="0ABF2352">
      <w:pPr>
        <w:pStyle w:val="10"/>
        <w:rPr>
          <w:rFonts w:asciiTheme="minorEastAsia" w:hAnsiTheme="minorEastAsia" w:cstheme="minorEastAsia"/>
          <w:sz w:val="24"/>
        </w:rPr>
      </w:pPr>
    </w:p>
    <w:p w14:paraId="241279EE">
      <w:pPr>
        <w:pStyle w:val="10"/>
        <w:rPr>
          <w:rFonts w:asciiTheme="minorEastAsia" w:hAnsiTheme="minorEastAsia" w:cstheme="minorEastAsia"/>
          <w:sz w:val="24"/>
        </w:rPr>
      </w:pPr>
    </w:p>
    <w:p w14:paraId="12ECC106">
      <w:pPr>
        <w:pStyle w:val="10"/>
        <w:rPr>
          <w:rFonts w:asciiTheme="minorEastAsia" w:hAnsiTheme="minorEastAsia" w:cstheme="minorEastAsia"/>
          <w:sz w:val="24"/>
        </w:rPr>
      </w:pPr>
    </w:p>
    <w:p w14:paraId="7024E9E5">
      <w:pPr>
        <w:pStyle w:val="10"/>
        <w:rPr>
          <w:rFonts w:asciiTheme="minorEastAsia" w:hAnsiTheme="minorEastAsia" w:cstheme="minorEastAsia"/>
          <w:sz w:val="24"/>
        </w:rPr>
      </w:pPr>
    </w:p>
    <w:p w14:paraId="5F746085">
      <w:pPr>
        <w:pStyle w:val="10"/>
        <w:rPr>
          <w:rFonts w:asciiTheme="minorEastAsia" w:hAnsiTheme="minorEastAsia" w:cstheme="minorEastAsia"/>
          <w:sz w:val="24"/>
        </w:rPr>
      </w:pPr>
    </w:p>
    <w:p w14:paraId="2A108A3E">
      <w:pPr>
        <w:pStyle w:val="10"/>
        <w:rPr>
          <w:rFonts w:asciiTheme="minorEastAsia" w:hAnsiTheme="minorEastAsia" w:cstheme="minorEastAsia"/>
          <w:sz w:val="24"/>
        </w:rPr>
      </w:pPr>
    </w:p>
    <w:p w14:paraId="3BE4C99E">
      <w:pPr>
        <w:pStyle w:val="10"/>
        <w:rPr>
          <w:rFonts w:asciiTheme="minorEastAsia" w:hAnsiTheme="minorEastAsia" w:cstheme="minorEastAsia"/>
          <w:sz w:val="24"/>
        </w:rPr>
      </w:pPr>
    </w:p>
    <w:p w14:paraId="70BEC725">
      <w:pPr>
        <w:pStyle w:val="10"/>
        <w:rPr>
          <w:rFonts w:asciiTheme="minorEastAsia" w:hAnsiTheme="minorEastAsia" w:cstheme="minorEastAsia"/>
          <w:sz w:val="24"/>
        </w:rPr>
      </w:pPr>
    </w:p>
    <w:p w14:paraId="7A951465">
      <w:pPr>
        <w:pStyle w:val="10"/>
        <w:rPr>
          <w:rFonts w:asciiTheme="minorEastAsia" w:hAnsiTheme="minorEastAsia" w:cstheme="minorEastAsia"/>
          <w:sz w:val="24"/>
        </w:rPr>
      </w:pPr>
    </w:p>
    <w:p w14:paraId="7ABA37C6">
      <w:pPr>
        <w:pStyle w:val="10"/>
        <w:rPr>
          <w:rFonts w:asciiTheme="minorEastAsia" w:hAnsiTheme="minorEastAsia" w:cstheme="minorEastAsia"/>
          <w:sz w:val="24"/>
        </w:rPr>
      </w:pPr>
    </w:p>
    <w:p w14:paraId="54419462">
      <w:pPr>
        <w:pStyle w:val="10"/>
        <w:rPr>
          <w:rFonts w:asciiTheme="minorEastAsia" w:hAnsiTheme="minorEastAsia" w:cstheme="minorEastAsia"/>
          <w:sz w:val="24"/>
        </w:rPr>
      </w:pPr>
    </w:p>
    <w:p w14:paraId="1C9199BB">
      <w:pPr>
        <w:pStyle w:val="10"/>
        <w:rPr>
          <w:rFonts w:asciiTheme="minorEastAsia" w:hAnsiTheme="minorEastAsia" w:cstheme="minorEastAsia"/>
          <w:sz w:val="24"/>
        </w:rPr>
      </w:pPr>
    </w:p>
    <w:p w14:paraId="544BD33C">
      <w:pPr>
        <w:pStyle w:val="10"/>
        <w:rPr>
          <w:rFonts w:asciiTheme="minorEastAsia" w:hAnsiTheme="minorEastAsia" w:cstheme="minorEastAsia"/>
          <w:sz w:val="24"/>
        </w:rPr>
      </w:pPr>
    </w:p>
    <w:p w14:paraId="3422B073">
      <w:pPr>
        <w:pStyle w:val="10"/>
        <w:rPr>
          <w:rFonts w:hint="eastAsia" w:asciiTheme="minorEastAsia" w:hAnsiTheme="minorEastAsia" w:cstheme="minorEastAsia"/>
          <w:sz w:val="24"/>
        </w:rPr>
      </w:pPr>
      <w:bookmarkStart w:id="27" w:name="_Toc6134"/>
      <w:bookmarkStart w:id="28" w:name="_Toc11925"/>
      <w:bookmarkStart w:id="29" w:name="_Toc1304"/>
      <w:bookmarkStart w:id="30" w:name="_Toc8944"/>
      <w:bookmarkStart w:id="31" w:name="_Toc1926"/>
    </w:p>
    <w:p w14:paraId="31D7E9BF">
      <w:pPr>
        <w:jc w:val="center"/>
        <w:rPr>
          <w:rFonts w:ascii="宋体" w:hAnsi="宋体" w:cs="宋体"/>
          <w:b/>
          <w:kern w:val="0"/>
          <w:sz w:val="28"/>
          <w:szCs w:val="28"/>
        </w:rPr>
      </w:pPr>
      <w:r>
        <w:rPr>
          <w:rFonts w:hint="eastAsia" w:ascii="宋体" w:hAnsi="宋体" w:cs="宋体"/>
          <w:b/>
          <w:kern w:val="0"/>
          <w:sz w:val="28"/>
          <w:szCs w:val="28"/>
        </w:rPr>
        <w:t>二、　投标须知</w:t>
      </w:r>
      <w:bookmarkEnd w:id="27"/>
      <w:bookmarkEnd w:id="28"/>
      <w:bookmarkEnd w:id="29"/>
      <w:bookmarkEnd w:id="30"/>
      <w:bookmarkEnd w:id="31"/>
    </w:p>
    <w:p w14:paraId="432F002E">
      <w:pPr>
        <w:wordWrap w:val="0"/>
        <w:spacing w:line="460" w:lineRule="exact"/>
        <w:ind w:firstLine="562" w:firstLineChars="200"/>
        <w:rPr>
          <w:rFonts w:ascii="宋体" w:hAnsi="宋体" w:cs="宋体"/>
          <w:b/>
          <w:bCs/>
          <w:sz w:val="28"/>
          <w:szCs w:val="28"/>
        </w:rPr>
      </w:pPr>
      <w:bookmarkStart w:id="32" w:name="_Toc373348636"/>
      <w:r>
        <w:rPr>
          <w:rFonts w:hint="eastAsia" w:ascii="宋体" w:hAnsi="宋体" w:cs="宋体"/>
          <w:b/>
          <w:bCs/>
          <w:sz w:val="28"/>
          <w:szCs w:val="28"/>
        </w:rPr>
        <w:t>投标人须知前附表</w:t>
      </w:r>
      <w:bookmarkEnd w:id="32"/>
    </w:p>
    <w:tbl>
      <w:tblPr>
        <w:tblStyle w:val="2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837"/>
      </w:tblGrid>
      <w:tr w14:paraId="6CFA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02" w:type="dxa"/>
          </w:tcPr>
          <w:p w14:paraId="7D26BC99">
            <w:pPr>
              <w:wordWrap w:val="0"/>
              <w:spacing w:line="400" w:lineRule="exact"/>
              <w:jc w:val="center"/>
              <w:rPr>
                <w:rFonts w:ascii="宋体" w:hAnsi="宋体" w:cs="宋体"/>
                <w:bCs/>
                <w:sz w:val="24"/>
                <w:szCs w:val="24"/>
              </w:rPr>
            </w:pPr>
            <w:r>
              <w:rPr>
                <w:rFonts w:hint="eastAsia" w:ascii="宋体" w:hAnsi="宋体" w:cs="宋体"/>
                <w:bCs/>
                <w:sz w:val="24"/>
                <w:szCs w:val="24"/>
              </w:rPr>
              <w:t>序号</w:t>
            </w:r>
          </w:p>
        </w:tc>
        <w:tc>
          <w:tcPr>
            <w:tcW w:w="7837" w:type="dxa"/>
          </w:tcPr>
          <w:p w14:paraId="521E3C42">
            <w:pPr>
              <w:wordWrap w:val="0"/>
              <w:spacing w:line="340" w:lineRule="exact"/>
              <w:jc w:val="center"/>
              <w:rPr>
                <w:rFonts w:ascii="宋体" w:hAnsi="宋体" w:cs="宋体"/>
                <w:bCs/>
                <w:sz w:val="24"/>
                <w:szCs w:val="24"/>
              </w:rPr>
            </w:pPr>
            <w:r>
              <w:rPr>
                <w:rFonts w:hint="eastAsia" w:ascii="宋体" w:hAnsi="宋体" w:cs="宋体"/>
                <w:bCs/>
                <w:sz w:val="24"/>
                <w:szCs w:val="24"/>
              </w:rPr>
              <w:t>内    容</w:t>
            </w:r>
          </w:p>
        </w:tc>
      </w:tr>
      <w:tr w14:paraId="1720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02" w:type="dxa"/>
            <w:vAlign w:val="center"/>
          </w:tcPr>
          <w:p w14:paraId="6143F715">
            <w:pPr>
              <w:wordWrap w:val="0"/>
              <w:spacing w:line="400" w:lineRule="exact"/>
              <w:jc w:val="center"/>
              <w:rPr>
                <w:rFonts w:ascii="宋体" w:hAnsi="宋体" w:cs="宋体"/>
                <w:sz w:val="24"/>
                <w:szCs w:val="24"/>
              </w:rPr>
            </w:pPr>
            <w:r>
              <w:rPr>
                <w:rFonts w:hint="eastAsia" w:ascii="宋体" w:hAnsi="宋体" w:cs="宋体"/>
                <w:sz w:val="24"/>
                <w:szCs w:val="24"/>
              </w:rPr>
              <w:t>1</w:t>
            </w:r>
          </w:p>
        </w:tc>
        <w:tc>
          <w:tcPr>
            <w:tcW w:w="7837" w:type="dxa"/>
            <w:vAlign w:val="center"/>
          </w:tcPr>
          <w:p w14:paraId="076ABB5F">
            <w:pPr>
              <w:wordWrap w:val="0"/>
              <w:spacing w:line="340" w:lineRule="exact"/>
              <w:rPr>
                <w:rFonts w:hint="eastAsia" w:ascii="宋体" w:hAnsi="宋体" w:eastAsia="宋体" w:cs="宋体"/>
                <w:sz w:val="24"/>
                <w:szCs w:val="24"/>
                <w:lang w:eastAsia="zh-CN"/>
              </w:rPr>
            </w:pPr>
            <w:r>
              <w:rPr>
                <w:rFonts w:hint="eastAsia" w:ascii="宋体" w:hAnsi="宋体" w:cs="宋体"/>
                <w:sz w:val="24"/>
                <w:szCs w:val="24"/>
              </w:rPr>
              <w:t>招标单位名称：</w:t>
            </w:r>
            <w:r>
              <w:rPr>
                <w:rFonts w:hint="eastAsia" w:ascii="宋体" w:hAnsi="宋体" w:cs="宋体"/>
                <w:sz w:val="24"/>
                <w:szCs w:val="24"/>
                <w:lang w:eastAsia="zh-CN"/>
              </w:rPr>
              <w:t>景德镇创盈商业运营管理有限公司</w:t>
            </w:r>
          </w:p>
          <w:p w14:paraId="24A2DDB7">
            <w:pPr>
              <w:wordWrap w:val="0"/>
              <w:spacing w:line="340" w:lineRule="exact"/>
              <w:rPr>
                <w:rFonts w:ascii="宋体" w:hAnsi="宋体" w:cs="宋体"/>
                <w:sz w:val="24"/>
                <w:szCs w:val="24"/>
                <w:highlight w:val="yellow"/>
              </w:rPr>
            </w:pPr>
            <w:r>
              <w:rPr>
                <w:rFonts w:hint="eastAsia" w:ascii="宋体" w:hAnsi="宋体" w:cs="宋体"/>
                <w:sz w:val="24"/>
                <w:szCs w:val="24"/>
              </w:rPr>
              <w:t>联系人：</w:t>
            </w:r>
            <w:r>
              <w:rPr>
                <w:rFonts w:hint="eastAsia" w:ascii="宋体" w:hAnsi="宋体"/>
                <w:bCs/>
                <w:sz w:val="24"/>
                <w:szCs w:val="24"/>
                <w:lang w:eastAsia="zh-CN"/>
              </w:rPr>
              <w:t>黄先生</w:t>
            </w:r>
            <w:r>
              <w:rPr>
                <w:rFonts w:hint="eastAsia" w:ascii="宋体" w:hAnsi="宋体" w:cs="宋体"/>
                <w:bCs/>
                <w:sz w:val="24"/>
                <w:szCs w:val="24"/>
              </w:rPr>
              <w:t xml:space="preserve">  </w:t>
            </w:r>
            <w:r>
              <w:rPr>
                <w:rFonts w:hint="eastAsia" w:ascii="宋体" w:hAnsi="宋体" w:cs="宋体"/>
                <w:sz w:val="24"/>
                <w:szCs w:val="24"/>
              </w:rPr>
              <w:t xml:space="preserve">        电话：</w:t>
            </w:r>
            <w:r>
              <w:rPr>
                <w:rFonts w:hint="eastAsia" w:ascii="宋体" w:hAnsi="宋体" w:cs="宋体"/>
                <w:sz w:val="24"/>
                <w:szCs w:val="24"/>
                <w:lang w:eastAsia="zh-CN"/>
              </w:rPr>
              <w:t>13807986221</w:t>
            </w:r>
            <w:r>
              <w:rPr>
                <w:rFonts w:ascii="宋体" w:hAnsi="宋体" w:cs="宋体"/>
                <w:sz w:val="24"/>
                <w:szCs w:val="24"/>
              </w:rPr>
              <w:t xml:space="preserve"> </w:t>
            </w:r>
            <w:r>
              <w:rPr>
                <w:rFonts w:hint="eastAsia" w:ascii="宋体" w:hAnsi="宋体" w:cs="宋体"/>
                <w:color w:val="FF0000"/>
                <w:sz w:val="24"/>
                <w:szCs w:val="24"/>
              </w:rPr>
              <w:t xml:space="preserve"> </w:t>
            </w:r>
          </w:p>
        </w:tc>
      </w:tr>
      <w:tr w14:paraId="621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2" w:type="dxa"/>
            <w:vAlign w:val="center"/>
          </w:tcPr>
          <w:p w14:paraId="556C6260">
            <w:pPr>
              <w:wordWrap w:val="0"/>
              <w:spacing w:line="400" w:lineRule="exact"/>
              <w:jc w:val="center"/>
              <w:rPr>
                <w:rFonts w:ascii="宋体" w:hAnsi="宋体" w:cs="宋体"/>
                <w:sz w:val="24"/>
                <w:szCs w:val="24"/>
              </w:rPr>
            </w:pPr>
            <w:r>
              <w:rPr>
                <w:rFonts w:hint="eastAsia" w:ascii="宋体" w:hAnsi="宋体" w:cs="宋体"/>
                <w:sz w:val="24"/>
                <w:szCs w:val="24"/>
              </w:rPr>
              <w:t>2</w:t>
            </w:r>
          </w:p>
        </w:tc>
        <w:tc>
          <w:tcPr>
            <w:tcW w:w="7837" w:type="dxa"/>
            <w:vAlign w:val="center"/>
          </w:tcPr>
          <w:p w14:paraId="3A06EB18">
            <w:pPr>
              <w:wordWrap w:val="0"/>
              <w:spacing w:line="340" w:lineRule="exact"/>
              <w:rPr>
                <w:rFonts w:ascii="宋体" w:hAnsi="宋体" w:cs="宋体"/>
                <w:sz w:val="24"/>
                <w:szCs w:val="24"/>
              </w:rPr>
            </w:pPr>
            <w:r>
              <w:rPr>
                <w:rFonts w:hint="eastAsia" w:ascii="宋体" w:hAnsi="宋体" w:cs="宋体"/>
                <w:sz w:val="24"/>
                <w:szCs w:val="24"/>
              </w:rPr>
              <w:t>代理机构名称：</w:t>
            </w:r>
            <w:r>
              <w:rPr>
                <w:rFonts w:hint="eastAsia" w:ascii="宋体" w:hAnsi="宋体" w:cs="宋体"/>
                <w:sz w:val="24"/>
                <w:szCs w:val="24"/>
                <w:lang w:eastAsia="zh-CN"/>
              </w:rPr>
              <w:t>广州穗监工程造价咨询有限公司</w:t>
            </w:r>
            <w:r>
              <w:rPr>
                <w:rFonts w:hint="eastAsia" w:ascii="宋体" w:hAnsi="宋体" w:cs="宋体"/>
                <w:sz w:val="24"/>
                <w:szCs w:val="24"/>
              </w:rPr>
              <w:t xml:space="preserve"> </w:t>
            </w:r>
          </w:p>
          <w:p w14:paraId="3675D8FA">
            <w:pPr>
              <w:wordWrap w:val="0"/>
              <w:spacing w:line="340" w:lineRule="exac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张先生</w:t>
            </w:r>
            <w:r>
              <w:rPr>
                <w:rFonts w:hint="eastAsia" w:ascii="宋体" w:hAnsi="宋体" w:cs="宋体"/>
                <w:sz w:val="24"/>
                <w:szCs w:val="24"/>
              </w:rPr>
              <w:t xml:space="preserve">   联系电话：</w:t>
            </w:r>
            <w:r>
              <w:rPr>
                <w:rFonts w:hint="eastAsia" w:ascii="宋体" w:hAnsi="宋体" w:cs="宋体"/>
                <w:sz w:val="24"/>
                <w:szCs w:val="24"/>
                <w:lang w:eastAsia="zh-CN"/>
              </w:rPr>
              <w:t>13807986221</w:t>
            </w:r>
          </w:p>
        </w:tc>
      </w:tr>
      <w:tr w14:paraId="6F68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02" w:type="dxa"/>
            <w:vAlign w:val="center"/>
          </w:tcPr>
          <w:p w14:paraId="5DF89C53">
            <w:pPr>
              <w:wordWrap w:val="0"/>
              <w:spacing w:line="400" w:lineRule="exact"/>
              <w:jc w:val="center"/>
              <w:rPr>
                <w:rFonts w:ascii="宋体" w:hAnsi="宋体" w:cs="宋体"/>
                <w:sz w:val="24"/>
                <w:szCs w:val="24"/>
              </w:rPr>
            </w:pPr>
            <w:r>
              <w:rPr>
                <w:rFonts w:hint="eastAsia" w:ascii="宋体" w:hAnsi="宋体" w:cs="宋体"/>
                <w:sz w:val="24"/>
                <w:szCs w:val="24"/>
              </w:rPr>
              <w:t>3</w:t>
            </w:r>
          </w:p>
        </w:tc>
        <w:tc>
          <w:tcPr>
            <w:tcW w:w="7837" w:type="dxa"/>
            <w:vAlign w:val="center"/>
          </w:tcPr>
          <w:p w14:paraId="25920F78">
            <w:pPr>
              <w:wordWrap w:val="0"/>
              <w:spacing w:line="340" w:lineRule="exact"/>
              <w:rPr>
                <w:rFonts w:ascii="宋体" w:hAnsi="宋体" w:cs="宋体"/>
                <w:sz w:val="24"/>
                <w:szCs w:val="24"/>
              </w:rPr>
            </w:pPr>
            <w:r>
              <w:rPr>
                <w:rFonts w:hint="eastAsia" w:ascii="宋体" w:hAnsi="宋体" w:cs="宋体"/>
                <w:sz w:val="24"/>
                <w:szCs w:val="24"/>
              </w:rPr>
              <w:t>投标有效期：自投标截止之日起不少于90天</w:t>
            </w:r>
          </w:p>
        </w:tc>
      </w:tr>
      <w:tr w14:paraId="62D8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02" w:type="dxa"/>
            <w:vAlign w:val="center"/>
          </w:tcPr>
          <w:p w14:paraId="0C11DA22">
            <w:pPr>
              <w:wordWrap w:val="0"/>
              <w:spacing w:line="400" w:lineRule="exact"/>
              <w:jc w:val="center"/>
              <w:rPr>
                <w:rFonts w:ascii="宋体" w:hAnsi="宋体" w:cs="宋体"/>
                <w:sz w:val="24"/>
                <w:szCs w:val="24"/>
              </w:rPr>
            </w:pPr>
            <w:r>
              <w:rPr>
                <w:rFonts w:hint="eastAsia" w:ascii="宋体" w:hAnsi="宋体" w:cs="宋体"/>
                <w:sz w:val="24"/>
                <w:szCs w:val="24"/>
              </w:rPr>
              <w:t>4</w:t>
            </w:r>
          </w:p>
        </w:tc>
        <w:tc>
          <w:tcPr>
            <w:tcW w:w="7837" w:type="dxa"/>
            <w:vAlign w:val="center"/>
          </w:tcPr>
          <w:p w14:paraId="23E9FE94">
            <w:pPr>
              <w:wordWrap w:val="0"/>
              <w:spacing w:line="340" w:lineRule="exact"/>
              <w:rPr>
                <w:rFonts w:ascii="宋体" w:hAnsi="宋体" w:cs="宋体"/>
                <w:b/>
                <w:color w:val="0D0D0D"/>
                <w:sz w:val="24"/>
                <w:szCs w:val="24"/>
              </w:rPr>
            </w:pPr>
            <w:r>
              <w:rPr>
                <w:rFonts w:hint="eastAsia" w:ascii="宋体" w:hAnsi="宋体" w:cs="宋体"/>
                <w:sz w:val="24"/>
                <w:szCs w:val="24"/>
              </w:rPr>
              <w:t>投标文件：纸质版正本壹份，副本壹份；</w:t>
            </w:r>
            <w:r>
              <w:rPr>
                <w:rFonts w:hint="eastAsia" w:ascii="宋体" w:hAnsi="宋体" w:cs="宋体"/>
                <w:color w:val="0D0D0D"/>
                <w:sz w:val="24"/>
                <w:szCs w:val="24"/>
              </w:rPr>
              <w:tab/>
            </w:r>
            <w:r>
              <w:rPr>
                <w:rFonts w:hint="eastAsia" w:ascii="宋体" w:hAnsi="宋体" w:cs="宋体"/>
                <w:color w:val="0D0D0D"/>
                <w:sz w:val="24"/>
                <w:szCs w:val="24"/>
              </w:rPr>
              <w:tab/>
            </w:r>
            <w:r>
              <w:rPr>
                <w:rFonts w:hint="eastAsia" w:ascii="宋体" w:hAnsi="宋体" w:cs="宋体"/>
                <w:color w:val="0D0D0D"/>
                <w:sz w:val="24"/>
                <w:szCs w:val="24"/>
              </w:rPr>
              <w:tab/>
            </w:r>
          </w:p>
        </w:tc>
      </w:tr>
      <w:tr w14:paraId="217A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02" w:type="dxa"/>
            <w:vAlign w:val="center"/>
          </w:tcPr>
          <w:p w14:paraId="1CDE7F3C">
            <w:pPr>
              <w:wordWrap w:val="0"/>
              <w:spacing w:line="400" w:lineRule="exact"/>
              <w:jc w:val="center"/>
              <w:rPr>
                <w:rFonts w:ascii="宋体" w:hAnsi="宋体" w:cs="宋体"/>
                <w:sz w:val="24"/>
                <w:szCs w:val="24"/>
              </w:rPr>
            </w:pPr>
            <w:r>
              <w:rPr>
                <w:rFonts w:hint="eastAsia" w:ascii="宋体" w:hAnsi="宋体" w:cs="宋体"/>
                <w:sz w:val="24"/>
                <w:szCs w:val="24"/>
              </w:rPr>
              <w:t>5</w:t>
            </w:r>
          </w:p>
        </w:tc>
        <w:tc>
          <w:tcPr>
            <w:tcW w:w="7837" w:type="dxa"/>
            <w:vAlign w:val="center"/>
          </w:tcPr>
          <w:p w14:paraId="1EC3F2C5">
            <w:pPr>
              <w:wordWrap w:val="0"/>
              <w:spacing w:line="340" w:lineRule="exact"/>
              <w:rPr>
                <w:rFonts w:ascii="宋体" w:hAnsi="宋体" w:cs="宋体"/>
                <w:sz w:val="24"/>
                <w:szCs w:val="24"/>
              </w:rPr>
            </w:pPr>
            <w:r>
              <w:rPr>
                <w:rFonts w:hint="eastAsia" w:ascii="宋体" w:hAnsi="宋体" w:cs="宋体"/>
                <w:sz w:val="24"/>
                <w:szCs w:val="24"/>
              </w:rPr>
              <w:t>开标时间：详见“投标邀请”</w:t>
            </w:r>
          </w:p>
          <w:p w14:paraId="5E453E77">
            <w:pPr>
              <w:wordWrap w:val="0"/>
              <w:spacing w:line="340" w:lineRule="exact"/>
              <w:rPr>
                <w:rFonts w:ascii="宋体" w:hAnsi="宋体" w:cs="宋体"/>
                <w:sz w:val="24"/>
                <w:szCs w:val="24"/>
              </w:rPr>
            </w:pPr>
            <w:r>
              <w:rPr>
                <w:rFonts w:hint="eastAsia" w:ascii="宋体" w:hAnsi="宋体" w:cs="宋体"/>
                <w:sz w:val="24"/>
                <w:szCs w:val="24"/>
              </w:rPr>
              <w:t>开标地点：详见“投标邀请”</w:t>
            </w:r>
          </w:p>
        </w:tc>
      </w:tr>
      <w:tr w14:paraId="50B3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02" w:type="dxa"/>
            <w:vAlign w:val="center"/>
          </w:tcPr>
          <w:p w14:paraId="69DC937E">
            <w:pPr>
              <w:wordWrap w:val="0"/>
              <w:spacing w:line="400" w:lineRule="exact"/>
              <w:jc w:val="center"/>
              <w:rPr>
                <w:rFonts w:ascii="宋体" w:hAnsi="宋体" w:cs="宋体"/>
                <w:sz w:val="24"/>
                <w:szCs w:val="24"/>
              </w:rPr>
            </w:pPr>
            <w:r>
              <w:rPr>
                <w:rFonts w:hint="eastAsia" w:ascii="宋体" w:hAnsi="宋体" w:cs="宋体"/>
                <w:sz w:val="24"/>
                <w:szCs w:val="24"/>
              </w:rPr>
              <w:t>6</w:t>
            </w:r>
          </w:p>
        </w:tc>
        <w:tc>
          <w:tcPr>
            <w:tcW w:w="7837" w:type="dxa"/>
            <w:vAlign w:val="center"/>
          </w:tcPr>
          <w:p w14:paraId="4E132D07">
            <w:pPr>
              <w:wordWrap w:val="0"/>
              <w:spacing w:line="340" w:lineRule="exact"/>
              <w:rPr>
                <w:rFonts w:hint="eastAsia" w:ascii="宋体" w:hAnsi="宋体" w:eastAsia="宋体" w:cs="宋体"/>
                <w:sz w:val="24"/>
                <w:szCs w:val="24"/>
                <w:lang w:eastAsia="zh-CN"/>
              </w:rPr>
            </w:pPr>
            <w:r>
              <w:rPr>
                <w:rFonts w:hint="eastAsia" w:ascii="宋体" w:hAnsi="宋体" w:cs="宋体"/>
                <w:sz w:val="24"/>
                <w:szCs w:val="24"/>
              </w:rPr>
              <w:t>评标方法：</w:t>
            </w:r>
            <w:r>
              <w:rPr>
                <w:rFonts w:hint="eastAsia" w:ascii="宋体" w:hAnsi="宋体" w:cs="宋体"/>
                <w:sz w:val="24"/>
                <w:szCs w:val="24"/>
                <w:lang w:eastAsia="zh-CN"/>
              </w:rPr>
              <w:t>最低评标价法</w:t>
            </w:r>
          </w:p>
        </w:tc>
      </w:tr>
      <w:tr w14:paraId="0455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07C721F3">
            <w:pPr>
              <w:wordWrap w:val="0"/>
              <w:spacing w:line="400" w:lineRule="exact"/>
              <w:jc w:val="center"/>
              <w:rPr>
                <w:rFonts w:ascii="宋体" w:hAnsi="宋体" w:cs="宋体"/>
                <w:sz w:val="24"/>
                <w:szCs w:val="24"/>
              </w:rPr>
            </w:pPr>
            <w:r>
              <w:rPr>
                <w:rFonts w:hint="eastAsia" w:ascii="宋体" w:hAnsi="宋体" w:cs="宋体"/>
                <w:sz w:val="24"/>
                <w:szCs w:val="24"/>
              </w:rPr>
              <w:t>7</w:t>
            </w:r>
          </w:p>
        </w:tc>
        <w:tc>
          <w:tcPr>
            <w:tcW w:w="7837" w:type="dxa"/>
            <w:vAlign w:val="center"/>
          </w:tcPr>
          <w:p w14:paraId="7D6E1CD9">
            <w:pPr>
              <w:wordWrap w:val="0"/>
              <w:spacing w:line="340" w:lineRule="exact"/>
              <w:rPr>
                <w:rFonts w:ascii="宋体" w:hAnsi="宋体" w:cs="宋体"/>
                <w:sz w:val="24"/>
                <w:szCs w:val="24"/>
              </w:rPr>
            </w:pPr>
            <w:r>
              <w:rPr>
                <w:rFonts w:hint="eastAsia" w:ascii="宋体" w:hAnsi="宋体" w:cs="宋体"/>
                <w:sz w:val="24"/>
                <w:szCs w:val="24"/>
              </w:rPr>
              <w:t>中标候选人：最低投标价法，根据投标人报价由低到高依次排序。</w:t>
            </w:r>
          </w:p>
        </w:tc>
      </w:tr>
      <w:tr w14:paraId="79E6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802" w:type="dxa"/>
            <w:vAlign w:val="center"/>
          </w:tcPr>
          <w:p w14:paraId="65BAA07F">
            <w:pPr>
              <w:wordWrap w:val="0"/>
              <w:spacing w:line="400" w:lineRule="exact"/>
              <w:jc w:val="center"/>
              <w:rPr>
                <w:rFonts w:ascii="宋体" w:hAnsi="宋体" w:cs="宋体"/>
                <w:sz w:val="24"/>
                <w:szCs w:val="24"/>
              </w:rPr>
            </w:pPr>
            <w:r>
              <w:rPr>
                <w:rFonts w:hint="eastAsia" w:ascii="宋体" w:hAnsi="宋体" w:cs="宋体"/>
                <w:sz w:val="24"/>
                <w:szCs w:val="24"/>
              </w:rPr>
              <w:t>8</w:t>
            </w:r>
          </w:p>
        </w:tc>
        <w:tc>
          <w:tcPr>
            <w:tcW w:w="7837" w:type="dxa"/>
            <w:vAlign w:val="center"/>
          </w:tcPr>
          <w:p w14:paraId="43AC0ECA">
            <w:pPr>
              <w:wordWrap w:val="0"/>
              <w:spacing w:line="340" w:lineRule="exact"/>
              <w:rPr>
                <w:rFonts w:ascii="宋体" w:hAnsi="宋体" w:cs="宋体"/>
                <w:sz w:val="24"/>
                <w:szCs w:val="24"/>
              </w:rPr>
            </w:pPr>
            <w:r>
              <w:rPr>
                <w:rFonts w:hint="eastAsia" w:ascii="宋体" w:hAnsi="宋体" w:cs="宋体"/>
                <w:sz w:val="24"/>
                <w:szCs w:val="24"/>
              </w:rPr>
              <w:t>签字或盖章要求：</w:t>
            </w:r>
          </w:p>
          <w:p w14:paraId="3AC02F61">
            <w:pPr>
              <w:wordWrap w:val="0"/>
              <w:spacing w:line="340" w:lineRule="exact"/>
              <w:rPr>
                <w:rFonts w:ascii="宋体" w:hAnsi="宋体" w:cs="宋体"/>
                <w:sz w:val="24"/>
                <w:szCs w:val="24"/>
              </w:rPr>
            </w:pPr>
            <w:r>
              <w:rPr>
                <w:rFonts w:hint="eastAsia" w:ascii="宋体" w:hAnsi="宋体" w:cs="宋体"/>
                <w:sz w:val="24"/>
                <w:szCs w:val="24"/>
              </w:rPr>
              <w:t>投标文件按格式要求盖章、签字（或盖章）；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出现上述情况，改动之处须加盖单位公章</w:t>
            </w:r>
          </w:p>
        </w:tc>
      </w:tr>
      <w:tr w14:paraId="6D3F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171C2829">
            <w:pPr>
              <w:wordWrap w:val="0"/>
              <w:spacing w:line="400" w:lineRule="exact"/>
              <w:jc w:val="center"/>
              <w:rPr>
                <w:rFonts w:ascii="宋体" w:hAnsi="宋体" w:cs="宋体"/>
                <w:sz w:val="24"/>
                <w:szCs w:val="24"/>
              </w:rPr>
            </w:pPr>
            <w:r>
              <w:rPr>
                <w:rFonts w:hint="eastAsia" w:ascii="宋体" w:hAnsi="宋体" w:cs="宋体"/>
                <w:sz w:val="24"/>
                <w:szCs w:val="24"/>
              </w:rPr>
              <w:t>9</w:t>
            </w:r>
          </w:p>
        </w:tc>
        <w:tc>
          <w:tcPr>
            <w:tcW w:w="7837" w:type="dxa"/>
            <w:vAlign w:val="center"/>
          </w:tcPr>
          <w:p w14:paraId="2E3D5DF9">
            <w:pPr>
              <w:wordWrap w:val="0"/>
              <w:spacing w:line="340" w:lineRule="exact"/>
              <w:rPr>
                <w:rFonts w:ascii="宋体" w:hAnsi="宋体" w:cs="宋体"/>
                <w:sz w:val="24"/>
                <w:szCs w:val="24"/>
              </w:rPr>
            </w:pPr>
            <w:r>
              <w:rPr>
                <w:rFonts w:hint="eastAsia" w:ascii="宋体" w:hAnsi="宋体" w:cs="宋体"/>
                <w:sz w:val="24"/>
                <w:szCs w:val="24"/>
              </w:rPr>
              <w:t>密封和装订要求：</w:t>
            </w:r>
          </w:p>
          <w:p w14:paraId="034AF253">
            <w:pPr>
              <w:wordWrap w:val="0"/>
              <w:spacing w:line="340" w:lineRule="exact"/>
              <w:rPr>
                <w:rFonts w:ascii="宋体" w:hAnsi="宋体" w:cs="宋体"/>
                <w:sz w:val="24"/>
                <w:szCs w:val="24"/>
              </w:rPr>
            </w:pPr>
            <w:r>
              <w:rPr>
                <w:rFonts w:hint="eastAsia" w:ascii="宋体" w:hAnsi="宋体" w:cs="宋体"/>
                <w:sz w:val="24"/>
                <w:szCs w:val="24"/>
              </w:rPr>
              <w:t>①在投标文件封面上标明有“正本”“副本”字样，可将投标文件并成一册并密封在一个密封袋内，如内容较多，可分成多个密封袋密封。②投标文件应进行包装、加贴封条，并在封套的封口处加盖投标人单位公章和法定代表人印章（或签字）③封套上应载明的信息：项目名称、招标人名称、投标人名称、在投标截止时间前不得开启。</w:t>
            </w:r>
          </w:p>
        </w:tc>
      </w:tr>
      <w:tr w14:paraId="5532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2" w:type="dxa"/>
            <w:vAlign w:val="center"/>
          </w:tcPr>
          <w:p w14:paraId="296D4EF9">
            <w:pPr>
              <w:wordWrap w:val="0"/>
              <w:spacing w:line="400" w:lineRule="exact"/>
              <w:jc w:val="center"/>
              <w:rPr>
                <w:rFonts w:ascii="宋体" w:hAnsi="宋体" w:cs="宋体"/>
                <w:sz w:val="24"/>
                <w:szCs w:val="24"/>
              </w:rPr>
            </w:pPr>
            <w:r>
              <w:rPr>
                <w:rFonts w:hint="eastAsia" w:ascii="宋体" w:hAnsi="宋体" w:cs="宋体"/>
                <w:sz w:val="24"/>
                <w:szCs w:val="24"/>
              </w:rPr>
              <w:t>10</w:t>
            </w:r>
          </w:p>
        </w:tc>
        <w:tc>
          <w:tcPr>
            <w:tcW w:w="7837" w:type="dxa"/>
            <w:vAlign w:val="center"/>
          </w:tcPr>
          <w:p w14:paraId="617B6086">
            <w:pPr>
              <w:wordWrap w:val="0"/>
              <w:spacing w:line="340" w:lineRule="exact"/>
              <w:rPr>
                <w:rFonts w:ascii="宋体" w:hAnsi="宋体" w:cs="宋体"/>
                <w:sz w:val="24"/>
                <w:szCs w:val="24"/>
              </w:rPr>
            </w:pPr>
            <w:r>
              <w:rPr>
                <w:rFonts w:hint="eastAsia" w:ascii="宋体" w:hAnsi="宋体" w:cs="宋体"/>
                <w:color w:val="FF0000"/>
                <w:sz w:val="24"/>
                <w:szCs w:val="24"/>
              </w:rPr>
              <w:t>投标限价：</w:t>
            </w:r>
            <w:r>
              <w:rPr>
                <w:rFonts w:hint="eastAsia" w:ascii="宋体" w:hAnsi="宋体" w:cs="宋体"/>
                <w:color w:val="FF0000"/>
                <w:sz w:val="24"/>
                <w:szCs w:val="24"/>
                <w:lang w:val="en-US" w:eastAsia="zh-CN"/>
              </w:rPr>
              <w:t>55</w:t>
            </w:r>
            <w:r>
              <w:rPr>
                <w:rFonts w:hint="eastAsia" w:ascii="宋体" w:hAnsi="宋体" w:cs="宋体"/>
                <w:color w:val="FF0000"/>
                <w:sz w:val="24"/>
                <w:szCs w:val="24"/>
              </w:rPr>
              <w:t>万元（</w:t>
            </w:r>
            <w:r>
              <w:rPr>
                <w:rFonts w:hint="eastAsia" w:ascii="宋体" w:hAnsi="宋体"/>
                <w:color w:val="FF0000"/>
                <w:sz w:val="24"/>
                <w:szCs w:val="24"/>
              </w:rPr>
              <w:t>本项目采取总价包干报价</w:t>
            </w:r>
            <w:r>
              <w:rPr>
                <w:rFonts w:hint="eastAsia" w:ascii="宋体" w:hAnsi="宋体" w:cs="宋体"/>
                <w:color w:val="FF0000"/>
                <w:sz w:val="24"/>
                <w:szCs w:val="24"/>
              </w:rPr>
              <w:t>）</w:t>
            </w:r>
          </w:p>
        </w:tc>
      </w:tr>
    </w:tbl>
    <w:p w14:paraId="1D9902E8">
      <w:pPr>
        <w:pStyle w:val="4"/>
        <w:numPr>
          <w:ilvl w:val="0"/>
          <w:numId w:val="1"/>
        </w:numPr>
        <w:wordWrap w:val="0"/>
        <w:spacing w:after="0" w:line="240" w:lineRule="auto"/>
        <w:ind w:left="567" w:hanging="567"/>
        <w:jc w:val="left"/>
        <w:rPr>
          <w:rFonts w:asciiTheme="minorEastAsia" w:hAnsiTheme="minorEastAsia" w:cstheme="minorEastAsia"/>
          <w:sz w:val="24"/>
          <w:szCs w:val="24"/>
        </w:rPr>
      </w:pPr>
      <w:bookmarkStart w:id="33" w:name="_Toc29784"/>
      <w:bookmarkStart w:id="34" w:name="_Toc31115"/>
      <w:bookmarkStart w:id="35" w:name="_Toc24427"/>
      <w:bookmarkStart w:id="36" w:name="_Toc476829372"/>
      <w:bookmarkStart w:id="37" w:name="_Toc13395"/>
      <w:bookmarkStart w:id="38" w:name="_Toc26343"/>
      <w:bookmarkStart w:id="39" w:name="_Toc451955844"/>
      <w:r>
        <w:rPr>
          <w:rFonts w:hint="eastAsia" w:asciiTheme="minorEastAsia" w:hAnsiTheme="minorEastAsia" w:cstheme="minorEastAsia"/>
          <w:sz w:val="24"/>
          <w:szCs w:val="24"/>
        </w:rPr>
        <w:t>说明</w:t>
      </w:r>
      <w:bookmarkEnd w:id="33"/>
      <w:bookmarkEnd w:id="34"/>
      <w:bookmarkEnd w:id="35"/>
      <w:bookmarkEnd w:id="36"/>
      <w:bookmarkEnd w:id="37"/>
      <w:bookmarkEnd w:id="38"/>
      <w:bookmarkEnd w:id="39"/>
    </w:p>
    <w:p w14:paraId="1211471D">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40" w:name="_Toc286758305"/>
      <w:r>
        <w:rPr>
          <w:rFonts w:hint="eastAsia" w:asciiTheme="minorEastAsia" w:hAnsiTheme="minorEastAsia" w:eastAsiaTheme="minorEastAsia" w:cstheme="minorEastAsia"/>
          <w:b/>
          <w:bCs/>
          <w:sz w:val="24"/>
          <w:szCs w:val="24"/>
        </w:rPr>
        <w:t>适用范围</w:t>
      </w:r>
      <w:bookmarkEnd w:id="40"/>
    </w:p>
    <w:p w14:paraId="3BE1EC4B">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本招标文件仅适用于本招标公告中所述前策服务的采购。</w:t>
      </w:r>
    </w:p>
    <w:p w14:paraId="6532BB08">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41" w:name="_Toc286758306"/>
      <w:r>
        <w:rPr>
          <w:rFonts w:hint="eastAsia" w:asciiTheme="minorEastAsia" w:hAnsiTheme="minorEastAsia" w:eastAsiaTheme="minorEastAsia" w:cstheme="minorEastAsia"/>
          <w:b/>
          <w:bCs/>
          <w:sz w:val="24"/>
          <w:szCs w:val="24"/>
        </w:rPr>
        <w:t>定义</w:t>
      </w:r>
      <w:bookmarkEnd w:id="41"/>
    </w:p>
    <w:p w14:paraId="663E0E2D">
      <w:pPr>
        <w:wordWrap w:val="0"/>
        <w:spacing w:line="460" w:lineRule="exact"/>
        <w:ind w:left="510" w:hanging="5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2.1“招标人”是指</w:t>
      </w:r>
      <w:r>
        <w:rPr>
          <w:rFonts w:hint="eastAsia" w:asciiTheme="minorEastAsia" w:hAnsiTheme="minorEastAsia" w:eastAsiaTheme="minorEastAsia" w:cstheme="minorEastAsia"/>
          <w:sz w:val="24"/>
          <w:szCs w:val="24"/>
          <w:lang w:eastAsia="zh-CN"/>
        </w:rPr>
        <w:t>景德镇创盈商业运营管理有限公司</w:t>
      </w:r>
      <w:r>
        <w:rPr>
          <w:rFonts w:hint="eastAsia" w:asciiTheme="minorEastAsia" w:hAnsiTheme="minorEastAsia" w:eastAsiaTheme="minorEastAsia" w:cstheme="minorEastAsia"/>
          <w:sz w:val="24"/>
          <w:szCs w:val="24"/>
        </w:rPr>
        <w:t>。</w:t>
      </w:r>
    </w:p>
    <w:p w14:paraId="75B2C03E">
      <w:pPr>
        <w:wordWrap w:val="0"/>
        <w:spacing w:line="460" w:lineRule="exact"/>
        <w:ind w:left="510" w:hanging="51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2.2“代理机构”是指</w:t>
      </w:r>
      <w:r>
        <w:rPr>
          <w:rFonts w:hint="eastAsia" w:asciiTheme="minorEastAsia" w:hAnsiTheme="minorEastAsia" w:eastAsiaTheme="minorEastAsia" w:cstheme="minorEastAsia"/>
          <w:sz w:val="24"/>
          <w:szCs w:val="24"/>
          <w:lang w:eastAsia="zh-CN"/>
        </w:rPr>
        <w:t>广州穗监工程造价咨询有限公司</w:t>
      </w:r>
      <w:r>
        <w:rPr>
          <w:rFonts w:hint="eastAsia" w:asciiTheme="minorEastAsia" w:hAnsiTheme="minorEastAsia" w:eastAsiaTheme="minorEastAsia" w:cstheme="minorEastAsia"/>
          <w:sz w:val="24"/>
          <w:szCs w:val="24"/>
        </w:rPr>
        <w:t>。</w:t>
      </w:r>
    </w:p>
    <w:p w14:paraId="6585F9F1">
      <w:pPr>
        <w:wordWrap w:val="0"/>
        <w:spacing w:line="460" w:lineRule="exact"/>
        <w:ind w:left="510" w:hanging="5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2.3“投标人”是指参加本项目服务投标活动的服务商。</w:t>
      </w:r>
    </w:p>
    <w:p w14:paraId="5FD27049">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42" w:name="_Toc286758307"/>
      <w:bookmarkStart w:id="43" w:name="_Toc286758308"/>
      <w:r>
        <w:rPr>
          <w:rFonts w:hint="eastAsia" w:asciiTheme="minorEastAsia" w:hAnsiTheme="minorEastAsia" w:eastAsiaTheme="minorEastAsia" w:cstheme="minorEastAsia"/>
          <w:b/>
          <w:bCs/>
          <w:sz w:val="24"/>
          <w:szCs w:val="24"/>
        </w:rPr>
        <w:t>投标人</w:t>
      </w:r>
      <w:bookmarkEnd w:id="42"/>
    </w:p>
    <w:p w14:paraId="272A8347">
      <w:p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3.1投标人的资格条件：详见“投标邀请”第（二）项。</w:t>
      </w:r>
    </w:p>
    <w:p w14:paraId="24FAFDB5">
      <w:pPr>
        <w:numPr>
          <w:ilvl w:val="0"/>
          <w:numId w:val="2"/>
        </w:numPr>
        <w:wordWrap w:val="0"/>
        <w:spacing w:line="460" w:lineRule="exact"/>
        <w:ind w:left="284" w:hanging="284"/>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投标费用</w:t>
      </w:r>
      <w:bookmarkEnd w:id="43"/>
    </w:p>
    <w:p w14:paraId="4BE3C419">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投标人应自行承担所有与准备和参加投标有关的全部费用。不论投标的结果如何，代理机构和招标人均无义务和责任承担这些费用。</w:t>
      </w:r>
    </w:p>
    <w:p w14:paraId="7BE6C786">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44" w:name="_Toc286758309"/>
      <w:r>
        <w:rPr>
          <w:rFonts w:hint="eastAsia" w:asciiTheme="minorEastAsia" w:hAnsiTheme="minorEastAsia" w:eastAsiaTheme="minorEastAsia" w:cstheme="minorEastAsia"/>
          <w:b/>
          <w:bCs/>
          <w:sz w:val="24"/>
          <w:szCs w:val="24"/>
        </w:rPr>
        <w:t>投标人代表</w:t>
      </w:r>
      <w:bookmarkEnd w:id="44"/>
    </w:p>
    <w:p w14:paraId="5F8154B7">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指全权代表投标人参加投标活动并签署投标文件的人。如果投标人代表不是法定代表人，须持有《</w:t>
      </w:r>
      <w:r>
        <w:rPr>
          <w:rFonts w:hint="eastAsia"/>
          <w:sz w:val="24"/>
          <w:szCs w:val="24"/>
        </w:rPr>
        <w:t>授权委托书</w:t>
      </w:r>
      <w:r>
        <w:rPr>
          <w:rFonts w:hint="eastAsia" w:asciiTheme="minorEastAsia" w:hAnsiTheme="minorEastAsia" w:eastAsiaTheme="minorEastAsia" w:cstheme="minorEastAsia"/>
          <w:sz w:val="24"/>
          <w:szCs w:val="24"/>
        </w:rPr>
        <w:t>》。</w:t>
      </w:r>
    </w:p>
    <w:p w14:paraId="7F9BE630">
      <w:pPr>
        <w:pStyle w:val="4"/>
        <w:numPr>
          <w:ilvl w:val="0"/>
          <w:numId w:val="1"/>
        </w:numPr>
        <w:wordWrap w:val="0"/>
        <w:spacing w:after="0" w:line="240" w:lineRule="auto"/>
        <w:ind w:left="567" w:hanging="567"/>
        <w:jc w:val="left"/>
        <w:rPr>
          <w:rFonts w:asciiTheme="minorEastAsia" w:hAnsiTheme="minorEastAsia" w:cstheme="minorEastAsia"/>
          <w:sz w:val="24"/>
          <w:szCs w:val="24"/>
        </w:rPr>
      </w:pPr>
      <w:bookmarkStart w:id="45" w:name="_Toc476829373"/>
      <w:bookmarkStart w:id="46" w:name="_Toc8210"/>
      <w:bookmarkStart w:id="47" w:name="_Toc3781"/>
      <w:bookmarkStart w:id="48" w:name="_Toc451955845"/>
      <w:bookmarkStart w:id="49" w:name="_Toc24087"/>
      <w:bookmarkStart w:id="50" w:name="_Toc16042"/>
      <w:bookmarkStart w:id="51" w:name="_Toc9275"/>
      <w:r>
        <w:rPr>
          <w:rFonts w:hint="eastAsia" w:asciiTheme="minorEastAsia" w:hAnsiTheme="minorEastAsia" w:cstheme="minorEastAsia"/>
          <w:sz w:val="24"/>
          <w:szCs w:val="24"/>
        </w:rPr>
        <w:t>招标文件</w:t>
      </w:r>
      <w:bookmarkEnd w:id="45"/>
      <w:bookmarkEnd w:id="46"/>
      <w:bookmarkEnd w:id="47"/>
      <w:bookmarkEnd w:id="48"/>
      <w:bookmarkEnd w:id="49"/>
      <w:bookmarkEnd w:id="50"/>
      <w:bookmarkEnd w:id="51"/>
    </w:p>
    <w:p w14:paraId="1ADACD5B">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52" w:name="_Toc286758311"/>
      <w:r>
        <w:rPr>
          <w:rFonts w:hint="eastAsia" w:asciiTheme="minorEastAsia" w:hAnsiTheme="minorEastAsia" w:eastAsiaTheme="minorEastAsia" w:cstheme="minorEastAsia"/>
          <w:b/>
          <w:bCs/>
          <w:sz w:val="24"/>
          <w:szCs w:val="24"/>
        </w:rPr>
        <w:t>招标文件的构成</w:t>
      </w:r>
      <w:bookmarkEnd w:id="52"/>
    </w:p>
    <w:p w14:paraId="5704D0BB">
      <w:pPr>
        <w:wordWrap w:val="0"/>
        <w:spacing w:line="460" w:lineRule="exact"/>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6.1要求提供的货物和服务、招标过程和合同条款在招标文件中均有说明。招标文件共四章，各章的内容如下：</w:t>
      </w:r>
    </w:p>
    <w:p w14:paraId="6EC88A5F">
      <w:pPr>
        <w:wordWrap w:val="0"/>
        <w:spacing w:line="46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第一章 招标公告</w:t>
      </w:r>
    </w:p>
    <w:p w14:paraId="1E7142B1">
      <w:pPr>
        <w:tabs>
          <w:tab w:val="left" w:pos="480"/>
          <w:tab w:val="left" w:pos="1380"/>
        </w:tabs>
        <w:wordWrap w:val="0"/>
        <w:spacing w:line="46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第二章 投标人须知</w:t>
      </w:r>
    </w:p>
    <w:p w14:paraId="7A185498">
      <w:pPr>
        <w:tabs>
          <w:tab w:val="left" w:pos="480"/>
          <w:tab w:val="left" w:pos="1380"/>
        </w:tabs>
        <w:wordWrap w:val="0"/>
        <w:spacing w:line="460" w:lineRule="exact"/>
        <w:ind w:left="481" w:leftChars="229"/>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第三章 合同条款</w:t>
      </w:r>
    </w:p>
    <w:p w14:paraId="12723253">
      <w:pPr>
        <w:wordWrap w:val="0"/>
        <w:spacing w:line="460" w:lineRule="exact"/>
        <w:ind w:left="481" w:leftChars="229"/>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第四章 附件（投标文件格式）</w:t>
      </w:r>
    </w:p>
    <w:p w14:paraId="42014B3B">
      <w:pPr>
        <w:wordWrap w:val="0"/>
        <w:spacing w:line="460" w:lineRule="exact"/>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6.2除非有特殊要求，招标文件不单独提供招标服务使用地的自然环境、气候条件、公用设施等情况，投标人被视为熟悉上述与履行合同有关的一切情况。</w:t>
      </w:r>
    </w:p>
    <w:p w14:paraId="46AFEF4C">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53" w:name="_Toc286758312"/>
      <w:r>
        <w:rPr>
          <w:rFonts w:hint="eastAsia" w:asciiTheme="minorEastAsia" w:hAnsiTheme="minorEastAsia" w:eastAsiaTheme="minorEastAsia" w:cstheme="minorEastAsia"/>
          <w:b/>
          <w:bCs/>
          <w:sz w:val="24"/>
          <w:szCs w:val="24"/>
        </w:rPr>
        <w:t>招标文件的澄清</w:t>
      </w:r>
      <w:bookmarkEnd w:id="53"/>
    </w:p>
    <w:p w14:paraId="667C20C8">
      <w:pPr>
        <w:wordWrap w:val="0"/>
        <w:spacing w:line="460" w:lineRule="exact"/>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7.1购买了招标文件的投标人认为招标文件的内容使自己的合法权益受到损害或有疑问的，应当自获取招标文件之日起七个工作日内向代理机构提出书面质疑或询问，代理机构将及时给予答复。</w:t>
      </w:r>
    </w:p>
    <w:p w14:paraId="43028142">
      <w:pPr>
        <w:wordWrap w:val="0"/>
        <w:spacing w:line="460" w:lineRule="exact"/>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7.2投标人在规定的时间内未对招标文件提出澄清要求，代理机构将视其为同意。</w:t>
      </w:r>
    </w:p>
    <w:p w14:paraId="52258A55">
      <w:pPr>
        <w:numPr>
          <w:ilvl w:val="0"/>
          <w:numId w:val="2"/>
        </w:numPr>
        <w:wordWrap w:val="0"/>
        <w:spacing w:line="360" w:lineRule="auto"/>
        <w:ind w:left="284" w:hanging="284"/>
        <w:rPr>
          <w:rFonts w:asciiTheme="minorEastAsia" w:hAnsiTheme="minorEastAsia" w:eastAsiaTheme="minorEastAsia" w:cstheme="minorEastAsia"/>
          <w:b/>
          <w:bCs/>
          <w:sz w:val="24"/>
          <w:szCs w:val="24"/>
        </w:rPr>
      </w:pPr>
      <w:bookmarkStart w:id="54" w:name="_Toc286758313"/>
      <w:r>
        <w:rPr>
          <w:rFonts w:hint="eastAsia" w:asciiTheme="minorEastAsia" w:hAnsiTheme="minorEastAsia" w:eastAsiaTheme="minorEastAsia" w:cstheme="minorEastAsia"/>
          <w:b/>
          <w:bCs/>
          <w:sz w:val="24"/>
          <w:szCs w:val="24"/>
        </w:rPr>
        <w:t>招标文件的修改</w:t>
      </w:r>
      <w:bookmarkEnd w:id="54"/>
    </w:p>
    <w:p w14:paraId="0538B20E">
      <w:pPr>
        <w:tabs>
          <w:tab w:val="left" w:pos="540"/>
        </w:tabs>
        <w:wordWrap w:val="0"/>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8.1代理机构对已发出的招标文件进行必要澄清或者修改的，应当在招标文件要求提交投标文件截止时间十五日前，书面通知已报名投标人。</w:t>
      </w:r>
    </w:p>
    <w:p w14:paraId="7056C729">
      <w:pPr>
        <w:wordWrap w:val="0"/>
        <w:spacing w:line="360" w:lineRule="auto"/>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8.2更正或者修改的内容是招标文件的组成部分。</w:t>
      </w:r>
      <w:bookmarkStart w:id="55" w:name="_Toc24600"/>
      <w:bookmarkStart w:id="56" w:name="_Toc13024"/>
      <w:bookmarkStart w:id="57" w:name="_Toc451955846"/>
      <w:bookmarkStart w:id="58" w:name="_Toc27184"/>
      <w:bookmarkStart w:id="59" w:name="_Toc5770"/>
      <w:bookmarkStart w:id="60" w:name="_Toc9069"/>
      <w:bookmarkStart w:id="61" w:name="_Toc476829374"/>
    </w:p>
    <w:p w14:paraId="658778C2">
      <w:pPr>
        <w:pStyle w:val="4"/>
        <w:rPr>
          <w:rFonts w:hint="eastAsia"/>
        </w:rPr>
      </w:pPr>
    </w:p>
    <w:p w14:paraId="628A9D12">
      <w:pPr>
        <w:pStyle w:val="4"/>
        <w:numPr>
          <w:ilvl w:val="0"/>
          <w:numId w:val="1"/>
        </w:numPr>
        <w:wordWrap w:val="0"/>
        <w:spacing w:after="0" w:line="240" w:lineRule="auto"/>
        <w:ind w:left="567" w:hanging="567"/>
        <w:jc w:val="left"/>
        <w:rPr>
          <w:rFonts w:asciiTheme="minorEastAsia" w:hAnsiTheme="minorEastAsia" w:cstheme="minorEastAsia"/>
          <w:sz w:val="24"/>
          <w:szCs w:val="24"/>
        </w:rPr>
      </w:pPr>
      <w:r>
        <w:rPr>
          <w:rFonts w:hint="eastAsia" w:asciiTheme="minorEastAsia" w:hAnsiTheme="minorEastAsia" w:cstheme="minorEastAsia"/>
          <w:sz w:val="24"/>
          <w:szCs w:val="24"/>
        </w:rPr>
        <w:t>投标文件的编制</w:t>
      </w:r>
      <w:bookmarkEnd w:id="55"/>
      <w:bookmarkEnd w:id="56"/>
      <w:bookmarkEnd w:id="57"/>
      <w:bookmarkEnd w:id="58"/>
      <w:bookmarkEnd w:id="59"/>
      <w:bookmarkEnd w:id="60"/>
      <w:bookmarkEnd w:id="61"/>
    </w:p>
    <w:p w14:paraId="7AB8B525">
      <w:pPr>
        <w:numPr>
          <w:ilvl w:val="0"/>
          <w:numId w:val="2"/>
        </w:numPr>
        <w:wordWrap w:val="0"/>
        <w:spacing w:line="460" w:lineRule="exact"/>
        <w:ind w:left="284" w:hanging="284"/>
        <w:rPr>
          <w:rFonts w:asciiTheme="minorEastAsia" w:hAnsiTheme="minorEastAsia" w:eastAsiaTheme="minorEastAsia" w:cstheme="minorEastAsia"/>
          <w:b/>
          <w:bCs/>
          <w:sz w:val="24"/>
          <w:szCs w:val="24"/>
        </w:rPr>
      </w:pPr>
      <w:bookmarkStart w:id="62" w:name="_Toc286758315"/>
      <w:r>
        <w:rPr>
          <w:rFonts w:hint="eastAsia" w:asciiTheme="minorEastAsia" w:hAnsiTheme="minorEastAsia" w:eastAsiaTheme="minorEastAsia" w:cstheme="minorEastAsia"/>
          <w:b/>
          <w:bCs/>
          <w:sz w:val="24"/>
          <w:szCs w:val="24"/>
        </w:rPr>
        <w:t>提示</w:t>
      </w:r>
      <w:bookmarkEnd w:id="62"/>
    </w:p>
    <w:p w14:paraId="1B0A4514">
      <w:pPr>
        <w:wordWrap w:val="0"/>
        <w:spacing w:line="460" w:lineRule="exact"/>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9.1投标人应认真阅读招标文件的全部内容，按照招标文件的要求提供投标文件和资料。</w:t>
      </w:r>
    </w:p>
    <w:p w14:paraId="7408D4D2">
      <w:pPr>
        <w:wordWrap w:val="0"/>
        <w:spacing w:line="460" w:lineRule="exact"/>
        <w:ind w:left="454" w:hanging="45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9.2投标文件因字迹潦草或表达不清所引起的后果由投标人负责。</w:t>
      </w:r>
    </w:p>
    <w:p w14:paraId="11D98436">
      <w:pPr>
        <w:numPr>
          <w:ilvl w:val="0"/>
          <w:numId w:val="2"/>
        </w:numPr>
        <w:wordWrap w:val="0"/>
        <w:spacing w:line="460" w:lineRule="exact"/>
        <w:rPr>
          <w:rFonts w:asciiTheme="minorEastAsia" w:hAnsiTheme="minorEastAsia" w:eastAsiaTheme="minorEastAsia" w:cstheme="minorEastAsia"/>
          <w:b/>
          <w:bCs/>
          <w:sz w:val="24"/>
          <w:szCs w:val="24"/>
        </w:rPr>
      </w:pPr>
      <w:bookmarkStart w:id="63" w:name="_Toc262628453"/>
      <w:bookmarkStart w:id="64" w:name="_Toc286758318"/>
      <w:r>
        <w:rPr>
          <w:rFonts w:hint="eastAsia" w:asciiTheme="minorEastAsia" w:hAnsiTheme="minorEastAsia" w:eastAsiaTheme="minorEastAsia" w:cstheme="minorEastAsia"/>
          <w:b/>
          <w:bCs/>
          <w:sz w:val="24"/>
          <w:szCs w:val="24"/>
        </w:rPr>
        <w:t>投标文件计量单位</w:t>
      </w:r>
      <w:bookmarkEnd w:id="63"/>
    </w:p>
    <w:p w14:paraId="60B1D246">
      <w:pPr>
        <w:wordWrap w:val="0"/>
        <w:spacing w:line="460" w:lineRule="exact"/>
        <w:ind w:left="454" w:leftChars="2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投标文件中所使用的计量单位,除招标文件中有特殊要求外，应采用国家法定计量单位。</w:t>
      </w:r>
    </w:p>
    <w:p w14:paraId="20DCAC49">
      <w:pPr>
        <w:numPr>
          <w:ilvl w:val="0"/>
          <w:numId w:val="2"/>
        </w:numPr>
        <w:wordWrap w:val="0"/>
        <w:spacing w:line="4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投标文件的构成</w:t>
      </w:r>
      <w:bookmarkEnd w:id="64"/>
    </w:p>
    <w:p w14:paraId="4CCA32BA">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投标文件应由下列部分构成：</w:t>
      </w:r>
    </w:p>
    <w:p w14:paraId="0408EAFB">
      <w:pPr>
        <w:spacing w:line="460" w:lineRule="exact"/>
        <w:rPr>
          <w:sz w:val="24"/>
          <w:szCs w:val="24"/>
        </w:rPr>
      </w:pPr>
      <w:bookmarkStart w:id="65" w:name="_Toc286758319"/>
      <w:r>
        <w:rPr>
          <w:rFonts w:hint="eastAsia"/>
          <w:sz w:val="24"/>
          <w:szCs w:val="24"/>
        </w:rPr>
        <w:t>（一）资格审查声明</w:t>
      </w:r>
    </w:p>
    <w:p w14:paraId="652B57C1">
      <w:pPr>
        <w:spacing w:line="460" w:lineRule="exact"/>
        <w:rPr>
          <w:sz w:val="24"/>
          <w:szCs w:val="24"/>
        </w:rPr>
      </w:pPr>
      <w:r>
        <w:rPr>
          <w:rFonts w:hint="eastAsia"/>
          <w:sz w:val="24"/>
          <w:szCs w:val="24"/>
        </w:rPr>
        <w:t>（二）法定代表人身份证明；</w:t>
      </w:r>
    </w:p>
    <w:p w14:paraId="4AD26646">
      <w:pPr>
        <w:spacing w:line="460" w:lineRule="exact"/>
        <w:rPr>
          <w:sz w:val="24"/>
          <w:szCs w:val="24"/>
        </w:rPr>
      </w:pPr>
      <w:r>
        <w:rPr>
          <w:rFonts w:hint="eastAsia"/>
          <w:sz w:val="24"/>
          <w:szCs w:val="24"/>
        </w:rPr>
        <w:t>（三）授权委托书、授权委托人身份证复印件加盖公章；</w:t>
      </w:r>
    </w:p>
    <w:p w14:paraId="04AA5922">
      <w:pPr>
        <w:spacing w:line="460" w:lineRule="exact"/>
        <w:rPr>
          <w:sz w:val="24"/>
          <w:szCs w:val="24"/>
        </w:rPr>
      </w:pPr>
      <w:r>
        <w:rPr>
          <w:rFonts w:hint="eastAsia"/>
          <w:sz w:val="24"/>
          <w:szCs w:val="24"/>
        </w:rPr>
        <w:t>（四）投标人基本情况表（含投标人简介）；</w:t>
      </w:r>
    </w:p>
    <w:p w14:paraId="162A2EB1">
      <w:pPr>
        <w:spacing w:line="460" w:lineRule="exact"/>
        <w:rPr>
          <w:sz w:val="24"/>
          <w:szCs w:val="24"/>
        </w:rPr>
      </w:pPr>
      <w:r>
        <w:rPr>
          <w:rFonts w:hint="eastAsia"/>
          <w:sz w:val="24"/>
          <w:szCs w:val="24"/>
        </w:rPr>
        <w:t>（五）法人或者其他组织的营业执照等证明文件，自然人的身份证明；</w:t>
      </w:r>
    </w:p>
    <w:p w14:paraId="6B4DFEC3">
      <w:pPr>
        <w:spacing w:line="460" w:lineRule="exact"/>
        <w:rPr>
          <w:sz w:val="24"/>
          <w:szCs w:val="24"/>
        </w:rPr>
      </w:pPr>
      <w:r>
        <w:rPr>
          <w:rFonts w:hint="eastAsia"/>
          <w:sz w:val="24"/>
          <w:szCs w:val="24"/>
        </w:rPr>
        <w:t>（六）具有良好的商业信誉和健全的财务会计制度；</w:t>
      </w:r>
    </w:p>
    <w:p w14:paraId="2A335D1A">
      <w:pPr>
        <w:spacing w:line="460" w:lineRule="exact"/>
        <w:rPr>
          <w:sz w:val="24"/>
          <w:szCs w:val="24"/>
        </w:rPr>
      </w:pPr>
      <w:r>
        <w:rPr>
          <w:rFonts w:hint="eastAsia"/>
          <w:sz w:val="24"/>
          <w:szCs w:val="24"/>
        </w:rPr>
        <w:t>（七）具有履行合同所必须的设备和专业技术能力；</w:t>
      </w:r>
    </w:p>
    <w:p w14:paraId="0F877568">
      <w:pPr>
        <w:spacing w:line="460" w:lineRule="exact"/>
        <w:rPr>
          <w:sz w:val="24"/>
          <w:szCs w:val="24"/>
        </w:rPr>
      </w:pPr>
      <w:r>
        <w:rPr>
          <w:rFonts w:hint="eastAsia"/>
          <w:sz w:val="24"/>
          <w:szCs w:val="24"/>
        </w:rPr>
        <w:t>（八）有依法缴纳税收的良好记录；</w:t>
      </w:r>
    </w:p>
    <w:p w14:paraId="5AAFCAC8">
      <w:pPr>
        <w:spacing w:line="460" w:lineRule="exact"/>
        <w:rPr>
          <w:sz w:val="24"/>
          <w:szCs w:val="24"/>
        </w:rPr>
      </w:pPr>
      <w:r>
        <w:rPr>
          <w:rFonts w:hint="eastAsia"/>
          <w:sz w:val="24"/>
          <w:szCs w:val="24"/>
        </w:rPr>
        <w:t>（九）参加政府采购活动前三年内,在经营活动中没有重大违法记录；</w:t>
      </w:r>
    </w:p>
    <w:p w14:paraId="250336BF">
      <w:pPr>
        <w:spacing w:line="460" w:lineRule="exact"/>
        <w:rPr>
          <w:sz w:val="24"/>
          <w:szCs w:val="24"/>
        </w:rPr>
      </w:pPr>
      <w:r>
        <w:rPr>
          <w:rFonts w:hint="eastAsia"/>
          <w:sz w:val="24"/>
          <w:szCs w:val="24"/>
        </w:rPr>
        <w:t>（十）其他资格证明材料；</w:t>
      </w:r>
    </w:p>
    <w:p w14:paraId="0757F9EF">
      <w:pPr>
        <w:spacing w:line="460" w:lineRule="exact"/>
      </w:pPr>
      <w:r>
        <w:rPr>
          <w:rFonts w:hint="eastAsia"/>
          <w:sz w:val="24"/>
          <w:szCs w:val="24"/>
        </w:rPr>
        <w:t>（十一）评分标准中需提供的评分材料。</w:t>
      </w:r>
    </w:p>
    <w:p w14:paraId="551BF04F">
      <w:pPr>
        <w:numPr>
          <w:ilvl w:val="0"/>
          <w:numId w:val="2"/>
        </w:num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证明投标人合格和资格的文件</w:t>
      </w:r>
      <w:bookmarkEnd w:id="65"/>
    </w:p>
    <w:p w14:paraId="2BDEE02A">
      <w:pPr>
        <w:wordWrap w:val="0"/>
        <w:spacing w:line="460" w:lineRule="exact"/>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12.1投标人应提供证明其合格和资格的证明文件。</w:t>
      </w:r>
    </w:p>
    <w:p w14:paraId="204A8074">
      <w:pPr>
        <w:wordWrap w:val="0"/>
        <w:spacing w:line="460" w:lineRule="exact"/>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12.2其他资格证明文件。</w:t>
      </w:r>
    </w:p>
    <w:p w14:paraId="652EA9C5">
      <w:pPr>
        <w:numPr>
          <w:ilvl w:val="0"/>
          <w:numId w:val="2"/>
        </w:numPr>
        <w:wordWrap w:val="0"/>
        <w:spacing w:line="460" w:lineRule="exact"/>
        <w:rPr>
          <w:rFonts w:asciiTheme="minorEastAsia" w:hAnsiTheme="minorEastAsia" w:eastAsiaTheme="minorEastAsia" w:cstheme="minorEastAsia"/>
          <w:b/>
          <w:bCs/>
          <w:sz w:val="24"/>
          <w:szCs w:val="24"/>
        </w:rPr>
      </w:pPr>
      <w:bookmarkStart w:id="66" w:name="_Toc286758320"/>
      <w:r>
        <w:rPr>
          <w:rFonts w:hint="eastAsia" w:asciiTheme="minorEastAsia" w:hAnsiTheme="minorEastAsia" w:eastAsiaTheme="minorEastAsia" w:cstheme="minorEastAsia"/>
          <w:b/>
          <w:bCs/>
          <w:sz w:val="24"/>
          <w:szCs w:val="24"/>
        </w:rPr>
        <w:t>提供服务符合招标文件规定的文件</w:t>
      </w:r>
      <w:bookmarkEnd w:id="66"/>
    </w:p>
    <w:p w14:paraId="4A33DD48">
      <w:p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13.1投标人应提交服务符合招标文件规定的证明，作为投标文件的一部分。</w:t>
      </w:r>
    </w:p>
    <w:p w14:paraId="42BCF084">
      <w:p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13.2提供服务与招标文件的要求相一致的证明，可以是文字资料、图纸和数据，包括：</w:t>
      </w:r>
    </w:p>
    <w:p w14:paraId="6563DE3A">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1)主要技术指标和性能的详细说明。</w:t>
      </w:r>
    </w:p>
    <w:p w14:paraId="435154F3">
      <w:pPr>
        <w:wordWrap w:val="0"/>
        <w:spacing w:line="460" w:lineRule="exact"/>
        <w:ind w:left="349" w:leftChars="166" w:firstLine="120" w:firstLineChars="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2)对照招标文件技术规格，逐条说明所提供服务已对招标文件的技术规格做出了实质性响应。特别对于有具体要求的指标，投标人必须满足招标文件要求。</w:t>
      </w:r>
    </w:p>
    <w:p w14:paraId="2234CE1D">
      <w:pPr>
        <w:numPr>
          <w:ilvl w:val="0"/>
          <w:numId w:val="2"/>
        </w:numPr>
        <w:wordWrap w:val="0"/>
        <w:spacing w:line="4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投标有效期</w:t>
      </w:r>
    </w:p>
    <w:p w14:paraId="5ED3EE39">
      <w:pPr>
        <w:wordWrap w:val="0"/>
        <w:spacing w:line="46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投标有效期按投标人须知“前附表”序号4规定的时间内保持有效。投标有效期不足或逾期的投标将</w:t>
      </w:r>
      <w:r>
        <w:rPr>
          <w:rFonts w:hint="eastAsia" w:asciiTheme="minorEastAsia" w:hAnsiTheme="minorEastAsia" w:eastAsiaTheme="minorEastAsia" w:cstheme="minorEastAsia"/>
          <w:b/>
          <w:sz w:val="24"/>
          <w:szCs w:val="24"/>
        </w:rPr>
        <w:t>被视为无效投标。</w:t>
      </w:r>
    </w:p>
    <w:p w14:paraId="0366E9B0">
      <w:pPr>
        <w:pStyle w:val="4"/>
        <w:numPr>
          <w:ilvl w:val="0"/>
          <w:numId w:val="1"/>
        </w:numPr>
        <w:wordWrap w:val="0"/>
        <w:spacing w:after="0" w:line="240" w:lineRule="auto"/>
        <w:ind w:left="567" w:hanging="567"/>
        <w:jc w:val="left"/>
        <w:rPr>
          <w:rFonts w:asciiTheme="minorEastAsia" w:hAnsiTheme="minorEastAsia" w:cstheme="minorEastAsia"/>
          <w:sz w:val="24"/>
          <w:szCs w:val="24"/>
        </w:rPr>
      </w:pPr>
      <w:bookmarkStart w:id="67" w:name="_Toc289183625"/>
      <w:bookmarkStart w:id="68" w:name="_Toc18720"/>
      <w:bookmarkStart w:id="69" w:name="_Toc476829375"/>
      <w:bookmarkStart w:id="70" w:name="_Toc7518"/>
      <w:bookmarkStart w:id="71" w:name="_Toc2062"/>
      <w:bookmarkStart w:id="72" w:name="_Toc451955847"/>
      <w:bookmarkStart w:id="73" w:name="_Toc17961"/>
      <w:bookmarkStart w:id="74" w:name="_Toc2288"/>
      <w:r>
        <w:rPr>
          <w:rFonts w:hint="eastAsia" w:asciiTheme="minorEastAsia" w:hAnsiTheme="minorEastAsia" w:cstheme="minorEastAsia"/>
          <w:sz w:val="24"/>
          <w:szCs w:val="24"/>
        </w:rPr>
        <w:t>投标文件的递交</w:t>
      </w:r>
      <w:bookmarkEnd w:id="67"/>
      <w:bookmarkEnd w:id="68"/>
      <w:bookmarkEnd w:id="69"/>
      <w:bookmarkEnd w:id="70"/>
      <w:bookmarkEnd w:id="71"/>
      <w:bookmarkEnd w:id="72"/>
      <w:bookmarkEnd w:id="73"/>
      <w:bookmarkEnd w:id="74"/>
    </w:p>
    <w:p w14:paraId="1E1FA469">
      <w:pPr>
        <w:numPr>
          <w:ilvl w:val="0"/>
          <w:numId w:val="2"/>
        </w:numPr>
        <w:wordWrap w:val="0"/>
        <w:spacing w:line="4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投标截止期</w:t>
      </w:r>
    </w:p>
    <w:p w14:paraId="3EF30EB6">
      <w:pPr>
        <w:wordWrap w:val="0"/>
        <w:spacing w:line="460" w:lineRule="exact"/>
        <w:ind w:left="575" w:leftChars="194" w:hanging="168" w:hangingChars="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投标文件必须在招标文件规定的投标截止时间前送达开标地点，否则被视为无效投标。</w:t>
      </w:r>
    </w:p>
    <w:p w14:paraId="0D88294C">
      <w:pPr>
        <w:numPr>
          <w:ilvl w:val="0"/>
          <w:numId w:val="2"/>
        </w:numPr>
        <w:wordWrap w:val="0"/>
        <w:spacing w:line="4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投标文件的撤回</w:t>
      </w:r>
    </w:p>
    <w:p w14:paraId="3BA4FF88">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从投标截止期至投标有效期期满这段时间内，投标人不得撤回其投标行为，否则被视为无效投标。</w:t>
      </w:r>
    </w:p>
    <w:p w14:paraId="43EBE3B7">
      <w:pPr>
        <w:pStyle w:val="4"/>
        <w:numPr>
          <w:ilvl w:val="0"/>
          <w:numId w:val="1"/>
        </w:numPr>
        <w:wordWrap w:val="0"/>
        <w:spacing w:after="0" w:line="240" w:lineRule="auto"/>
        <w:ind w:left="567" w:hanging="567"/>
        <w:jc w:val="left"/>
        <w:rPr>
          <w:rFonts w:asciiTheme="minorEastAsia" w:hAnsiTheme="minorEastAsia" w:cstheme="minorEastAsia"/>
          <w:sz w:val="24"/>
          <w:szCs w:val="24"/>
        </w:rPr>
      </w:pPr>
      <w:bookmarkStart w:id="75" w:name="_Toc27019"/>
      <w:bookmarkStart w:id="76" w:name="_Toc6254"/>
      <w:bookmarkStart w:id="77" w:name="_Toc476829376"/>
      <w:bookmarkStart w:id="78" w:name="_Toc451955848"/>
      <w:bookmarkStart w:id="79" w:name="_Toc22106"/>
      <w:bookmarkStart w:id="80" w:name="_Toc4359"/>
      <w:bookmarkStart w:id="81" w:name="_Toc4009"/>
      <w:r>
        <w:rPr>
          <w:rFonts w:hint="eastAsia" w:asciiTheme="minorEastAsia" w:hAnsiTheme="minorEastAsia" w:cstheme="minorEastAsia"/>
          <w:sz w:val="24"/>
          <w:szCs w:val="24"/>
        </w:rPr>
        <w:t>开标与评标</w:t>
      </w:r>
      <w:bookmarkEnd w:id="75"/>
      <w:bookmarkEnd w:id="76"/>
      <w:bookmarkEnd w:id="77"/>
      <w:bookmarkEnd w:id="78"/>
      <w:bookmarkEnd w:id="79"/>
      <w:bookmarkEnd w:id="80"/>
      <w:bookmarkEnd w:id="81"/>
    </w:p>
    <w:p w14:paraId="4B8BBF1E">
      <w:pPr>
        <w:numPr>
          <w:ilvl w:val="0"/>
          <w:numId w:val="2"/>
        </w:numPr>
        <w:wordWrap w:val="0"/>
        <w:spacing w:line="460" w:lineRule="exact"/>
        <w:rPr>
          <w:rFonts w:asciiTheme="minorEastAsia" w:hAnsiTheme="minorEastAsia" w:eastAsiaTheme="minorEastAsia" w:cstheme="minorEastAsia"/>
          <w:sz w:val="24"/>
          <w:szCs w:val="24"/>
        </w:rPr>
      </w:pPr>
      <w:bookmarkStart w:id="82" w:name="_Toc286758331"/>
      <w:r>
        <w:rPr>
          <w:rFonts w:hint="eastAsia" w:asciiTheme="minorEastAsia" w:hAnsiTheme="minorEastAsia" w:eastAsiaTheme="minorEastAsia" w:cstheme="minorEastAsia"/>
          <w:b/>
          <w:bCs/>
          <w:sz w:val="24"/>
          <w:szCs w:val="24"/>
        </w:rPr>
        <w:t>开标</w:t>
      </w:r>
      <w:bookmarkEnd w:id="82"/>
    </w:p>
    <w:p w14:paraId="4B2FC15B">
      <w:pPr>
        <w:wordWrap w:val="0"/>
        <w:spacing w:line="460" w:lineRule="exact"/>
        <w:ind w:left="567" w:hanging="56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17.1代理机构在“招标公告”中规定的时间和地点组织开标。</w:t>
      </w:r>
      <w:r>
        <w:rPr>
          <w:rFonts w:hint="eastAsia" w:asciiTheme="minorEastAsia" w:hAnsiTheme="minorEastAsia" w:eastAsiaTheme="minorEastAsia" w:cstheme="minorEastAsia"/>
          <w:bCs/>
          <w:sz w:val="24"/>
          <w:szCs w:val="24"/>
        </w:rPr>
        <w:t>参加开标的投标人的法定代表人或法定代表人的委托代理人应签名报到，以证明其准时参加开标会议；在投标截止时间前未到达或未参加开标会议的将视为自动弃权。</w:t>
      </w:r>
    </w:p>
    <w:p w14:paraId="0219A9A3">
      <w:pPr>
        <w:wordWrap w:val="0"/>
        <w:spacing w:line="460" w:lineRule="exact"/>
        <w:ind w:left="540" w:hanging="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17.2开标时，电声唱标将宣读投标人名称、投标声明以及代理机构认为合适的其他内容。</w:t>
      </w:r>
    </w:p>
    <w:p w14:paraId="2D8D8312">
      <w:pPr>
        <w:wordWrap w:val="0"/>
        <w:spacing w:line="460" w:lineRule="exact"/>
        <w:ind w:left="567" w:hanging="567"/>
        <w:rPr>
          <w:rFonts w:asciiTheme="minorEastAsia" w:hAnsiTheme="minorEastAsia" w:eastAsiaTheme="minorEastAsia" w:cstheme="minorEastAsia"/>
          <w:sz w:val="24"/>
          <w:szCs w:val="24"/>
        </w:rPr>
      </w:pPr>
      <w:bookmarkStart w:id="83" w:name="_Toc286758332"/>
      <w:r>
        <w:rPr>
          <w:rFonts w:hint="eastAsia" w:asciiTheme="minorEastAsia" w:hAnsiTheme="minorEastAsia" w:eastAsiaTheme="minorEastAsia" w:cstheme="minorEastAsia"/>
          <w:sz w:val="24"/>
          <w:szCs w:val="24"/>
        </w:rPr>
        <w:t>17.3只有开标时唱出的投标声明，在评标时才予以考虑。在开标时没有宣读的投标文件，在评标时将不予考虑。</w:t>
      </w:r>
      <w:bookmarkEnd w:id="83"/>
    </w:p>
    <w:p w14:paraId="28EA0D81">
      <w:pPr>
        <w:numPr>
          <w:ilvl w:val="0"/>
          <w:numId w:val="2"/>
        </w:numPr>
        <w:wordWrap w:val="0"/>
        <w:spacing w:line="460" w:lineRule="exact"/>
        <w:rPr>
          <w:rFonts w:asciiTheme="minorEastAsia" w:hAnsiTheme="minorEastAsia" w:eastAsiaTheme="minorEastAsia" w:cstheme="minorEastAsia"/>
          <w:b/>
          <w:bCs/>
          <w:sz w:val="24"/>
          <w:szCs w:val="24"/>
        </w:rPr>
      </w:pPr>
      <w:bookmarkStart w:id="84" w:name="_Toc262628244"/>
      <w:bookmarkStart w:id="85" w:name="_Toc286758333"/>
      <w:r>
        <w:rPr>
          <w:rFonts w:hint="eastAsia" w:asciiTheme="minorEastAsia" w:hAnsiTheme="minorEastAsia" w:eastAsiaTheme="minorEastAsia" w:cstheme="minorEastAsia"/>
          <w:b/>
          <w:bCs/>
          <w:sz w:val="24"/>
          <w:szCs w:val="24"/>
        </w:rPr>
        <w:t>投标文件的初审</w:t>
      </w:r>
      <w:bookmarkEnd w:id="84"/>
      <w:bookmarkEnd w:id="85"/>
    </w:p>
    <w:p w14:paraId="3614CEAD">
      <w:p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18.1投标文件的初审分为：</w:t>
      </w:r>
    </w:p>
    <w:tbl>
      <w:tblPr>
        <w:tblStyle w:val="20"/>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8125"/>
      </w:tblGrid>
      <w:tr w14:paraId="5565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5749A142">
            <w:pPr>
              <w:wordWrap w:val="0"/>
              <w:spacing w:line="3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符合性检  查</w:t>
            </w:r>
          </w:p>
        </w:tc>
        <w:tc>
          <w:tcPr>
            <w:tcW w:w="8125" w:type="dxa"/>
            <w:tcBorders>
              <w:top w:val="single" w:color="auto" w:sz="4" w:space="0"/>
              <w:left w:val="single" w:color="auto" w:sz="4" w:space="0"/>
              <w:bottom w:val="single" w:color="auto" w:sz="4" w:space="0"/>
              <w:right w:val="single" w:color="auto" w:sz="4" w:space="0"/>
            </w:tcBorders>
            <w:vAlign w:val="center"/>
          </w:tcPr>
          <w:p w14:paraId="3EBC35B9">
            <w:pPr>
              <w:wordWrap w:val="0"/>
              <w:spacing w:line="3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依据招标文件的规定，从投标文件的有效性、完整性和对招标文件的响应程度进行审查，以确定是否对招标文件的实质性要求作出响应。</w:t>
            </w:r>
          </w:p>
        </w:tc>
      </w:tr>
      <w:tr w14:paraId="4F0A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14:paraId="3B45E768">
            <w:pPr>
              <w:wordWrap w:val="0"/>
              <w:spacing w:line="3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资格性检  查</w:t>
            </w:r>
          </w:p>
        </w:tc>
        <w:tc>
          <w:tcPr>
            <w:tcW w:w="8125" w:type="dxa"/>
            <w:tcBorders>
              <w:top w:val="single" w:color="auto" w:sz="4" w:space="0"/>
              <w:left w:val="single" w:color="auto" w:sz="4" w:space="0"/>
              <w:bottom w:val="single" w:color="auto" w:sz="4" w:space="0"/>
              <w:right w:val="single" w:color="auto" w:sz="4" w:space="0"/>
            </w:tcBorders>
            <w:vAlign w:val="center"/>
          </w:tcPr>
          <w:p w14:paraId="03CB5BE6">
            <w:pPr>
              <w:numPr>
                <w:ilvl w:val="0"/>
                <w:numId w:val="3"/>
              </w:numPr>
              <w:spacing w:line="400" w:lineRule="exact"/>
            </w:pPr>
            <w:r>
              <w:rPr>
                <w:rFonts w:hint="eastAsia" w:asciiTheme="minorEastAsia" w:hAnsiTheme="minorEastAsia" w:eastAsiaTheme="minorEastAsia" w:cstheme="minorEastAsia"/>
                <w:b/>
                <w:sz w:val="24"/>
                <w:szCs w:val="24"/>
              </w:rPr>
              <w:t>法人或者其他组织的营业执照等证明文件，自然人的身份证明；</w:t>
            </w:r>
          </w:p>
          <w:p w14:paraId="2B91353D">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（纸质投标文件中提供复印件并加盖投标人公章）</w:t>
            </w:r>
          </w:p>
          <w:p w14:paraId="7CB41EDA">
            <w:pPr>
              <w:numPr>
                <w:ilvl w:val="0"/>
                <w:numId w:val="3"/>
              </w:num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具有良好的商业信誉和健全的财务会计制度；</w:t>
            </w:r>
          </w:p>
          <w:p w14:paraId="25108C28">
            <w:pPr>
              <w:pStyle w:val="10"/>
              <w:rPr>
                <w:rFonts w:asciiTheme="minorEastAsia" w:hAnsiTheme="minorEastAsia" w:cstheme="minorEastAsia"/>
                <w:b/>
                <w:sz w:val="24"/>
              </w:rPr>
            </w:pPr>
            <w:r>
              <w:rPr>
                <w:rFonts w:hint="eastAsia" w:asciiTheme="minorEastAsia" w:hAnsiTheme="minorEastAsia" w:cstheme="minorEastAsia"/>
                <w:b/>
                <w:sz w:val="24"/>
              </w:rPr>
              <w:t>（提供经审计的20</w:t>
            </w:r>
            <w:r>
              <w:rPr>
                <w:rFonts w:hint="eastAsia" w:asciiTheme="minorEastAsia" w:hAnsiTheme="minorEastAsia" w:cstheme="minorEastAsia"/>
                <w:b/>
                <w:sz w:val="24"/>
                <w:lang w:val="en-US" w:eastAsia="zh-CN"/>
              </w:rPr>
              <w:t>23</w:t>
            </w:r>
            <w:r>
              <w:rPr>
                <w:rFonts w:hint="eastAsia" w:asciiTheme="minorEastAsia" w:hAnsiTheme="minorEastAsia" w:cstheme="minorEastAsia"/>
                <w:b/>
                <w:sz w:val="24"/>
              </w:rPr>
              <w:t>年度或20</w:t>
            </w:r>
            <w:r>
              <w:rPr>
                <w:rFonts w:hint="eastAsia" w:asciiTheme="minorEastAsia" w:hAnsiTheme="minorEastAsia" w:cstheme="minorEastAsia"/>
                <w:b/>
                <w:sz w:val="24"/>
                <w:lang w:val="en-US" w:eastAsia="zh-CN"/>
              </w:rPr>
              <w:t>24</w:t>
            </w:r>
            <w:r>
              <w:rPr>
                <w:rFonts w:hint="eastAsia" w:asciiTheme="minorEastAsia" w:hAnsiTheme="minorEastAsia" w:cstheme="minorEastAsia"/>
                <w:b/>
                <w:sz w:val="24"/>
              </w:rPr>
              <w:t>年度的财务报告或基本开户银行出具的资信证明</w:t>
            </w:r>
            <w:r>
              <w:rPr>
                <w:rFonts w:hint="eastAsia" w:asciiTheme="minorEastAsia" w:hAnsiTheme="minorEastAsia" w:cstheme="minorEastAsia"/>
                <w:b/>
                <w:sz w:val="24"/>
                <w:lang w:val="en-US" w:eastAsia="zh-CN"/>
              </w:rPr>
              <w:t>，</w:t>
            </w:r>
            <w:r>
              <w:rPr>
                <w:rFonts w:hint="eastAsia" w:asciiTheme="minorEastAsia" w:hAnsiTheme="minorEastAsia" w:eastAsiaTheme="minorEastAsia" w:cstheme="minorEastAsia"/>
                <w:b/>
                <w:sz w:val="24"/>
                <w:szCs w:val="24"/>
              </w:rPr>
              <w:t>凭</w:t>
            </w:r>
            <w:r>
              <w:rPr>
                <w:rFonts w:hint="eastAsia" w:asciiTheme="minorEastAsia" w:hAnsiTheme="minorEastAsia" w:cstheme="minorEastAsia"/>
                <w:b/>
                <w:sz w:val="24"/>
                <w:lang w:val="en-US" w:eastAsia="zh-CN"/>
              </w:rPr>
              <w:t>复印件加盖单位公章</w:t>
            </w:r>
            <w:r>
              <w:rPr>
                <w:rFonts w:hint="eastAsia" w:asciiTheme="minorEastAsia" w:hAnsiTheme="minorEastAsia" w:cstheme="minorEastAsia"/>
                <w:b/>
                <w:sz w:val="24"/>
              </w:rPr>
              <w:t>）</w:t>
            </w:r>
          </w:p>
          <w:p w14:paraId="06DD90DC">
            <w:pPr>
              <w:numPr>
                <w:ilvl w:val="0"/>
                <w:numId w:val="3"/>
              </w:numPr>
              <w:wordWrap w:val="0"/>
              <w:spacing w:line="3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有依法缴纳税收的良好记录；</w:t>
            </w:r>
          </w:p>
          <w:p w14:paraId="7D0AEF7B">
            <w:pPr>
              <w:wordWrap w:val="0"/>
              <w:spacing w:line="3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（依法缴纳税收[开标前6个月中的任意一个月的缴税凭证</w:t>
            </w:r>
            <w:r>
              <w:rPr>
                <w:rFonts w:hint="eastAsia" w:asciiTheme="minorEastAsia" w:hAnsiTheme="minorEastAsia" w:eastAsiaTheme="minorEastAsia" w:cstheme="minorEastAsia"/>
                <w:b/>
                <w:sz w:val="24"/>
                <w:szCs w:val="24"/>
                <w:lang w:val="en-US" w:eastAsia="zh-CN"/>
              </w:rPr>
              <w:t>原件或复印件</w:t>
            </w:r>
            <w:r>
              <w:rPr>
                <w:rFonts w:hint="eastAsia" w:asciiTheme="minorEastAsia" w:hAnsiTheme="minorEastAsia" w:eastAsiaTheme="minorEastAsia" w:cstheme="minorEastAsia"/>
                <w:b/>
                <w:sz w:val="24"/>
                <w:szCs w:val="24"/>
              </w:rPr>
              <w:t>]凭证复印件加盖单位</w:t>
            </w:r>
            <w:r>
              <w:rPr>
                <w:rFonts w:hint="eastAsia" w:asciiTheme="minorEastAsia" w:hAnsiTheme="minorEastAsia" w:eastAsiaTheme="minorEastAsia" w:cstheme="minorEastAsia"/>
                <w:b/>
                <w:sz w:val="24"/>
                <w:szCs w:val="24"/>
                <w:lang w:val="en-US" w:eastAsia="zh-CN"/>
              </w:rPr>
              <w:t>公</w:t>
            </w:r>
            <w:r>
              <w:rPr>
                <w:rFonts w:hint="eastAsia" w:asciiTheme="minorEastAsia" w:hAnsiTheme="minorEastAsia" w:cstheme="minorEastAsia"/>
                <w:b/>
                <w:sz w:val="24"/>
                <w:lang w:val="en-US" w:eastAsia="zh-CN"/>
              </w:rPr>
              <w:t>章</w:t>
            </w:r>
            <w:r>
              <w:rPr>
                <w:rFonts w:hint="eastAsia" w:asciiTheme="minorEastAsia" w:hAnsiTheme="minorEastAsia" w:eastAsiaTheme="minorEastAsia" w:cstheme="minorEastAsia"/>
                <w:b/>
                <w:sz w:val="24"/>
                <w:szCs w:val="24"/>
              </w:rPr>
              <w:t>）</w:t>
            </w:r>
          </w:p>
          <w:p w14:paraId="27923E4B">
            <w:pPr>
              <w:numPr>
                <w:ilvl w:val="0"/>
                <w:numId w:val="3"/>
              </w:num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参加政府采购活动前三年内在经营活动中没有重大违法记录，未列入失信被执行人、重大税收违法案件当事人、政府采购严重违法失信行为记录名单（通过“信用中国”网站www.creditchina.gov.cn查询）；</w:t>
            </w:r>
          </w:p>
          <w:p w14:paraId="306C796C">
            <w:pPr>
              <w:pStyle w:val="10"/>
              <w:rPr>
                <w:rFonts w:asciiTheme="minorEastAsia" w:hAnsiTheme="minorEastAsia" w:cstheme="minorEastAsia"/>
                <w:b/>
                <w:sz w:val="24"/>
              </w:rPr>
            </w:pPr>
            <w:r>
              <w:rPr>
                <w:rFonts w:hint="eastAsia" w:asciiTheme="minorEastAsia" w:hAnsiTheme="minorEastAsia" w:cstheme="minorEastAsia"/>
                <w:b/>
                <w:sz w:val="24"/>
              </w:rPr>
              <w:t>（提供网上查询记录并加盖单位公章）</w:t>
            </w:r>
          </w:p>
          <w:p w14:paraId="4C7AE439">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5、本项目不接受联合体投标；</w:t>
            </w:r>
          </w:p>
          <w:p w14:paraId="21923D32">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6、法律、行政法规规定的其他条件及项目特殊要求：</w:t>
            </w:r>
          </w:p>
          <w:p w14:paraId="02425C84">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①单位负责人为同一人或者存在直接控股、管理关系的不同投标人，不得参加本项目的投标活动。</w:t>
            </w:r>
          </w:p>
          <w:p w14:paraId="46E3F404">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②为本项目提供整体设计、规范编制或者项目管理、监理、检测等服务的投标人不得参加该本项目的投标活动。</w:t>
            </w:r>
          </w:p>
          <w:p w14:paraId="321522E9">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③投标人须营业执照中的经营范围应与本服务内容相关；</w:t>
            </w:r>
          </w:p>
          <w:p w14:paraId="6FE90CDF">
            <w:pPr>
              <w:pStyle w:val="10"/>
            </w:pPr>
            <w:r>
              <w:rPr>
                <w:rFonts w:hint="eastAsia" w:asciiTheme="minorEastAsia" w:hAnsiTheme="minorEastAsia" w:cstheme="minorEastAsia"/>
                <w:b/>
                <w:sz w:val="24"/>
              </w:rPr>
              <w:t>(纸质投标文件中提供复印件并加盖投标人公章)</w:t>
            </w:r>
          </w:p>
          <w:p w14:paraId="5A9FCB1C">
            <w:pPr>
              <w:spacing w:line="40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④具备完善的内部管理制度；</w:t>
            </w:r>
          </w:p>
          <w:p w14:paraId="0EB4F43F">
            <w:pPr>
              <w:pStyle w:val="10"/>
              <w:rPr>
                <w:rFonts w:asciiTheme="minorEastAsia" w:hAnsiTheme="minorEastAsia" w:cstheme="minorEastAsia"/>
                <w:b/>
                <w:sz w:val="24"/>
              </w:rPr>
            </w:pPr>
            <w:r>
              <w:rPr>
                <w:rFonts w:hint="eastAsia" w:asciiTheme="minorEastAsia" w:hAnsiTheme="minorEastAsia" w:cstheme="minorEastAsia"/>
                <w:b/>
                <w:sz w:val="24"/>
              </w:rPr>
              <w:t>（纸质投标文件中提供复印件并加盖投标人公章）</w:t>
            </w:r>
          </w:p>
        </w:tc>
      </w:tr>
    </w:tbl>
    <w:p w14:paraId="6C4522FD">
      <w:pPr>
        <w:wordWrap w:val="0"/>
        <w:spacing w:line="340" w:lineRule="exact"/>
        <w:ind w:left="683" w:leftChars="171" w:hanging="324" w:hangingChars="135"/>
        <w:rPr>
          <w:rFonts w:asciiTheme="minorEastAsia" w:hAnsiTheme="minorEastAsia" w:eastAsiaTheme="minorEastAsia" w:cstheme="minorEastAsia"/>
          <w:sz w:val="24"/>
          <w:szCs w:val="24"/>
        </w:rPr>
      </w:pPr>
    </w:p>
    <w:p w14:paraId="737A77A1">
      <w:pPr>
        <w:wordWrap w:val="0"/>
        <w:spacing w:line="46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18.2评标委员会可以允许投标文件中存在不构成实质性偏差的内容或格式不正规、不一致或不规范，但不能损害或影响任何投标人的相对排序。</w:t>
      </w:r>
    </w:p>
    <w:p w14:paraId="3C4C3DF2">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18.3实质上没有响应招标文件要求的投标</w:t>
      </w:r>
      <w:r>
        <w:rPr>
          <w:rFonts w:hint="eastAsia" w:asciiTheme="minorEastAsia" w:hAnsiTheme="minorEastAsia" w:eastAsiaTheme="minorEastAsia" w:cstheme="minorEastAsia"/>
          <w:b/>
          <w:sz w:val="24"/>
          <w:szCs w:val="24"/>
        </w:rPr>
        <w:t>被视为无效投标。</w:t>
      </w:r>
      <w:r>
        <w:rPr>
          <w:rFonts w:hint="eastAsia" w:asciiTheme="minorEastAsia" w:hAnsiTheme="minorEastAsia" w:eastAsiaTheme="minorEastAsia" w:cstheme="minorEastAsia"/>
          <w:sz w:val="24"/>
          <w:szCs w:val="24"/>
        </w:rPr>
        <w:t>投标人不得通过修正或撤销不合要求的偏离或保留从而使投标成为实质上响应的投标。</w:t>
      </w:r>
    </w:p>
    <w:p w14:paraId="53F13A77">
      <w:pPr>
        <w:wordWrap w:val="0"/>
        <w:spacing w:line="460" w:lineRule="exact"/>
        <w:ind w:firstLine="480" w:firstLineChars="200"/>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sz w:val="24"/>
          <w:szCs w:val="24"/>
        </w:rPr>
        <w:t>18.4评标委员会决定投标的响应性只根据投标本身的真实无误的内容，而不依据外部的证据，但投标有不真实不正确的内容时除外。</w:t>
      </w:r>
    </w:p>
    <w:p w14:paraId="685CC0FE">
      <w:pPr>
        <w:numPr>
          <w:ilvl w:val="0"/>
          <w:numId w:val="2"/>
        </w:numPr>
        <w:wordWrap w:val="0"/>
        <w:spacing w:line="46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投标的澄清</w:t>
      </w:r>
    </w:p>
    <w:p w14:paraId="4964C157">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在评标期间，评标委员会可要求投标人对其投标文件进行澄清，但澄清不得对投标价格等实质内容做任何修改。有关澄清的要求和答复均应以书面形式提交，投标人的澄清、书面说明材料，由其授权的代表签字。</w:t>
      </w:r>
    </w:p>
    <w:p w14:paraId="395A041E">
      <w:pPr>
        <w:numPr>
          <w:ilvl w:val="0"/>
          <w:numId w:val="2"/>
        </w:numPr>
        <w:wordWrap w:val="0"/>
        <w:spacing w:line="460" w:lineRule="exact"/>
        <w:rPr>
          <w:rFonts w:asciiTheme="minorEastAsia" w:hAnsiTheme="minorEastAsia" w:eastAsiaTheme="minorEastAsia" w:cstheme="minorEastAsia"/>
          <w:b/>
          <w:bCs/>
          <w:sz w:val="24"/>
          <w:szCs w:val="24"/>
        </w:rPr>
      </w:pPr>
      <w:bookmarkStart w:id="86" w:name="_Toc262628246"/>
      <w:bookmarkStart w:id="87" w:name="_Toc286758335"/>
      <w:r>
        <w:rPr>
          <w:rFonts w:hint="eastAsia" w:asciiTheme="minorEastAsia" w:hAnsiTheme="minorEastAsia" w:eastAsiaTheme="minorEastAsia" w:cstheme="minorEastAsia"/>
          <w:b/>
          <w:bCs/>
          <w:sz w:val="24"/>
          <w:szCs w:val="24"/>
        </w:rPr>
        <w:t>投标的评价与比较</w:t>
      </w:r>
      <w:bookmarkEnd w:id="86"/>
      <w:bookmarkEnd w:id="87"/>
    </w:p>
    <w:p w14:paraId="4D5CC0C0">
      <w:pPr>
        <w:wordWrap w:val="0"/>
        <w:spacing w:line="4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评标委员会将按照本项目的25.2第二款评审办法，对符合性检查合格的投标文件进行综合比较与评价。</w:t>
      </w:r>
    </w:p>
    <w:p w14:paraId="7A5B5505">
      <w:pPr>
        <w:numPr>
          <w:ilvl w:val="0"/>
          <w:numId w:val="2"/>
        </w:numPr>
        <w:wordWrap w:val="0"/>
        <w:spacing w:line="460" w:lineRule="exact"/>
        <w:rPr>
          <w:rFonts w:asciiTheme="minorEastAsia" w:hAnsiTheme="minorEastAsia" w:eastAsiaTheme="minorEastAsia" w:cstheme="minorEastAsia"/>
          <w:b/>
          <w:bCs/>
          <w:sz w:val="24"/>
          <w:szCs w:val="24"/>
        </w:rPr>
      </w:pPr>
      <w:bookmarkStart w:id="88" w:name="_Toc286758336"/>
      <w:r>
        <w:rPr>
          <w:rFonts w:hint="eastAsia" w:asciiTheme="minorEastAsia" w:hAnsiTheme="minorEastAsia" w:eastAsiaTheme="minorEastAsia" w:cstheme="minorEastAsia"/>
          <w:b/>
          <w:bCs/>
          <w:sz w:val="24"/>
          <w:szCs w:val="24"/>
        </w:rPr>
        <w:t>评标委员会和评审办法</w:t>
      </w:r>
      <w:bookmarkEnd w:id="88"/>
    </w:p>
    <w:p w14:paraId="1CD9A7C4">
      <w:pPr>
        <w:wordWrap w:val="0"/>
        <w:spacing w:line="4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21.1评标由依照相关法规组建的评标委员会负责，本次评标小组由招标人在从</w:t>
      </w:r>
      <w:r>
        <w:rPr>
          <w:rFonts w:hint="eastAsia" w:asciiTheme="minorEastAsia" w:hAnsiTheme="minorEastAsia" w:eastAsiaTheme="minorEastAsia" w:cstheme="minorEastAsia"/>
          <w:sz w:val="24"/>
          <w:szCs w:val="24"/>
          <w:u w:val="single"/>
        </w:rPr>
        <w:t xml:space="preserve"> 省 </w:t>
      </w:r>
      <w:r>
        <w:rPr>
          <w:rFonts w:hint="eastAsia" w:asciiTheme="minorEastAsia" w:hAnsiTheme="minorEastAsia" w:eastAsiaTheme="minorEastAsia" w:cstheme="minorEastAsia"/>
          <w:sz w:val="24"/>
          <w:szCs w:val="24"/>
        </w:rPr>
        <w:t>级专家评委库中随机抽取</w:t>
      </w:r>
      <w:r>
        <w:rPr>
          <w:rFonts w:hint="eastAsia" w:asciiTheme="minorEastAsia" w:hAnsiTheme="minorEastAsia" w:eastAsiaTheme="minorEastAsia" w:cstheme="minorEastAsia"/>
          <w:sz w:val="24"/>
          <w:szCs w:val="24"/>
          <w:u w:val="single"/>
        </w:rPr>
        <w:t xml:space="preserve"> 3</w:t>
      </w:r>
      <w:r>
        <w:rPr>
          <w:rFonts w:hint="eastAsia" w:asciiTheme="minorEastAsia" w:hAnsiTheme="minorEastAsia" w:eastAsiaTheme="minorEastAsia" w:cstheme="minorEastAsia"/>
          <w:sz w:val="24"/>
          <w:szCs w:val="24"/>
        </w:rPr>
        <w:t>名专家评委组成。</w:t>
      </w:r>
    </w:p>
    <w:p w14:paraId="6505C2EC">
      <w:pPr>
        <w:wordWrap w:val="0"/>
        <w:spacing w:line="460" w:lineRule="exact"/>
        <w:ind w:left="567" w:hanging="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21.2评标委员会将按照评审办法，对投标文件进行评审。</w:t>
      </w:r>
    </w:p>
    <w:p w14:paraId="786B39AE">
      <w:pPr>
        <w:pStyle w:val="62"/>
        <w:shd w:val="clear" w:color="auto" w:fill="FCFCFC"/>
        <w:spacing w:before="0" w:beforeAutospacing="0" w:after="0" w:afterAutospacing="0" w:line="540" w:lineRule="exact"/>
        <w:ind w:firstLine="241" w:firstLine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评标采取</w:t>
      </w:r>
      <w:bookmarkStart w:id="89" w:name="_Toc286758337"/>
      <w:bookmarkStart w:id="90" w:name="_Toc262628248"/>
      <w:r>
        <w:rPr>
          <w:rFonts w:hint="eastAsia" w:asciiTheme="minorEastAsia" w:hAnsiTheme="minorEastAsia" w:eastAsiaTheme="minorEastAsia" w:cstheme="minorEastAsia"/>
          <w:b/>
          <w:bCs/>
          <w:lang w:val="en-US" w:eastAsia="zh-CN"/>
        </w:rPr>
        <w:t>最低评标价法</w:t>
      </w:r>
      <w:r>
        <w:rPr>
          <w:rFonts w:hint="eastAsia" w:asciiTheme="minorEastAsia" w:hAnsiTheme="minorEastAsia" w:eastAsiaTheme="minorEastAsia" w:cstheme="minorEastAsia"/>
          <w:b/>
          <w:bCs/>
        </w:rPr>
        <w:t>：</w:t>
      </w:r>
    </w:p>
    <w:p w14:paraId="4DFFA9A7">
      <w:pPr>
        <w:pStyle w:val="62"/>
        <w:shd w:val="clear" w:color="auto" w:fill="FCFCFC"/>
        <w:spacing w:before="0" w:beforeAutospacing="0" w:after="0" w:afterAutospacing="0" w:line="540" w:lineRule="exact"/>
        <w:ind w:firstLine="241" w:firstLineChars="100"/>
        <w:rPr>
          <w:color w:val="333333"/>
        </w:rPr>
      </w:pPr>
      <w:r>
        <w:rPr>
          <w:rFonts w:hint="eastAsia" w:asciiTheme="minorEastAsia" w:hAnsiTheme="minorEastAsia" w:eastAsiaTheme="minorEastAsia" w:cstheme="minorEastAsia"/>
          <w:b/>
          <w:bCs/>
        </w:rPr>
        <w:t>（</w:t>
      </w:r>
      <w:r>
        <w:rPr>
          <w:rFonts w:hint="eastAsia"/>
          <w:color w:val="333333"/>
        </w:rPr>
        <w:t>1）本次评标采用最低评标价法。评标将以价格因素确定中标人，即在全部满足招标文件实质性要求前提下，依据统一的价格要素评定最低报价，以提出最低报价的投标人为中标人。各投标人的投标报价由低到高顺序排列，投标报价相同的，由招标人抽签决定中标人。中标人的最低报价明显不合理或者低于成本，可能会造成不能诚信履约的，应当要求其在规定的时限内提供书面文件予以解释说明，或提交相关证明材料；否则，招标人可以取消该投标人的中标资格，按顺序由排在后面的中标候选人递补，以此类推。</w:t>
      </w:r>
    </w:p>
    <w:p w14:paraId="641C4A9A">
      <w:pPr>
        <w:pStyle w:val="62"/>
        <w:shd w:val="clear" w:color="auto" w:fill="FCFCFC"/>
        <w:spacing w:before="0" w:beforeAutospacing="0" w:after="0" w:afterAutospacing="0" w:line="540" w:lineRule="exact"/>
        <w:rPr>
          <w:color w:val="333333"/>
        </w:rPr>
      </w:pPr>
      <w:r>
        <w:rPr>
          <w:rFonts w:hint="eastAsia"/>
          <w:color w:val="333333"/>
        </w:rPr>
        <w:t xml:space="preserve">    （2）初步评审（资格后审及符合性鉴定）</w:t>
      </w:r>
    </w:p>
    <w:p w14:paraId="2C66D51B">
      <w:pPr>
        <w:pStyle w:val="62"/>
        <w:shd w:val="clear" w:color="auto" w:fill="FCFCFC"/>
        <w:spacing w:before="0" w:beforeAutospacing="0" w:after="0" w:afterAutospacing="0" w:line="540" w:lineRule="exact"/>
        <w:rPr>
          <w:color w:val="333333"/>
        </w:rPr>
      </w:pPr>
      <w:r>
        <w:rPr>
          <w:rFonts w:hint="eastAsia"/>
          <w:color w:val="333333"/>
        </w:rPr>
        <w:t xml:space="preserve">    ①招标人将确定每一投标人是否对招标文件的要求做出了实质性的响应，而没有重大偏离。实质性响应的投标是指投标符合招标文件的所有条款、条件和规定且没有重大偏离或保留。</w:t>
      </w:r>
    </w:p>
    <w:p w14:paraId="000A3A83">
      <w:pPr>
        <w:pStyle w:val="62"/>
        <w:shd w:val="clear" w:color="auto" w:fill="FCFCFC"/>
        <w:spacing w:beforeAutospacing="0" w:afterAutospacing="0" w:line="560" w:lineRule="exact"/>
        <w:rPr>
          <w:color w:val="333333"/>
        </w:rPr>
      </w:pPr>
      <w:r>
        <w:rPr>
          <w:rFonts w:hint="eastAsia"/>
          <w:color w:val="333333"/>
        </w:rPr>
        <w:t xml:space="preserve">   ②招标人将拒绝被确定为非实质性响应的投标文件，投标人不能通过修正或撤销投标文件中的不符之处而使其投标成为实质性响应的投标。</w:t>
      </w:r>
    </w:p>
    <w:p w14:paraId="237374EE">
      <w:pPr>
        <w:pStyle w:val="62"/>
        <w:shd w:val="clear" w:color="auto" w:fill="FCFCFC"/>
        <w:spacing w:beforeAutospacing="0" w:afterAutospacing="0" w:line="560" w:lineRule="exact"/>
        <w:rPr>
          <w:color w:val="333333"/>
        </w:rPr>
      </w:pPr>
      <w:r>
        <w:rPr>
          <w:rFonts w:hint="eastAsia"/>
          <w:color w:val="333333"/>
        </w:rPr>
        <w:t xml:space="preserve">    ③招标人对各投标人的投标报价进行评审。如投标人的报价均超过最高限价，招标人有权否决所有投标；招标人发现投标人的报价明显低于其他投标报价，使其投标报价可能低于其个别成本的，应当要求该投标人做出书面说明并提供相关证明材料，投标人不能合理说明或者不能提供相关证明材料，由招标人认定该投标人以低于成本报价竞标，其投标作为废标处理。</w:t>
      </w:r>
    </w:p>
    <w:p w14:paraId="1F5990ED">
      <w:pPr>
        <w:spacing w:line="560" w:lineRule="exact"/>
        <w:ind w:firstLine="420" w:firstLineChars="200"/>
        <w:rPr>
          <w:rFonts w:ascii="宋体" w:hAnsi="宋体"/>
          <w:sz w:val="24"/>
        </w:rPr>
      </w:pPr>
      <w:r>
        <w:rPr>
          <w:rFonts w:hint="eastAsia"/>
          <w:color w:val="333333"/>
        </w:rPr>
        <w:t>④</w:t>
      </w:r>
      <w:r>
        <w:rPr>
          <w:rFonts w:hint="eastAsia" w:ascii="宋体" w:hAnsi="宋体"/>
          <w:i/>
          <w:iCs/>
          <w:sz w:val="24"/>
        </w:rPr>
        <w:t xml:space="preserve"> </w:t>
      </w:r>
      <w:r>
        <w:rPr>
          <w:rFonts w:hint="eastAsia" w:ascii="宋体" w:hAnsi="宋体"/>
          <w:sz w:val="24"/>
        </w:rPr>
        <w:t>投标文件计算错误的修正，招标人将对确定为实质上响应招标文件要求的投标文件进行校核，看其是否有错误，修正错误的原则如下：</w:t>
      </w:r>
    </w:p>
    <w:p w14:paraId="4A1999A1">
      <w:pPr>
        <w:spacing w:line="560" w:lineRule="exact"/>
        <w:ind w:firstLine="480" w:firstLineChars="200"/>
        <w:rPr>
          <w:rFonts w:ascii="宋体" w:hAnsi="宋体"/>
          <w:sz w:val="24"/>
        </w:rPr>
      </w:pPr>
      <w:r>
        <w:rPr>
          <w:rFonts w:hint="eastAsia" w:ascii="宋体" w:hAnsi="宋体"/>
          <w:sz w:val="24"/>
        </w:rPr>
        <w:t>a当投标文件正本和副本不一致时，按正本修正。</w:t>
      </w:r>
    </w:p>
    <w:p w14:paraId="5327A4E8">
      <w:pPr>
        <w:spacing w:line="560" w:lineRule="exact"/>
        <w:ind w:firstLine="480" w:firstLineChars="200"/>
        <w:rPr>
          <w:rFonts w:ascii="宋体" w:hAnsi="宋体"/>
          <w:sz w:val="24"/>
        </w:rPr>
      </w:pPr>
      <w:r>
        <w:rPr>
          <w:rFonts w:hint="eastAsia" w:ascii="宋体" w:hAnsi="宋体"/>
          <w:sz w:val="24"/>
        </w:rPr>
        <w:t>b总价金额与单价金额不一致时，以单价金额为准，但单价金额小数点有明显错误的除外。</w:t>
      </w:r>
    </w:p>
    <w:p w14:paraId="32EE35F1">
      <w:pPr>
        <w:spacing w:line="560" w:lineRule="exact"/>
        <w:ind w:firstLine="480" w:firstLineChars="200"/>
        <w:rPr>
          <w:rFonts w:ascii="宋体" w:hAnsi="宋体"/>
          <w:sz w:val="24"/>
        </w:rPr>
      </w:pPr>
      <w:r>
        <w:rPr>
          <w:rFonts w:hint="eastAsia" w:ascii="宋体" w:hAnsi="宋体"/>
          <w:sz w:val="24"/>
        </w:rPr>
        <w:t>c如果用数字表示的数额与用文字表示的数额不一致时，以文字数额为准。</w:t>
      </w:r>
    </w:p>
    <w:p w14:paraId="77983A56">
      <w:pPr>
        <w:spacing w:line="560" w:lineRule="exact"/>
        <w:ind w:firstLine="480" w:firstLineChars="200"/>
        <w:rPr>
          <w:rFonts w:ascii="宋体" w:hAnsi="宋体"/>
          <w:color w:val="000000"/>
          <w:sz w:val="24"/>
        </w:rPr>
      </w:pPr>
      <w:r>
        <w:rPr>
          <w:rFonts w:hint="eastAsia" w:ascii="宋体" w:hAnsi="宋体"/>
          <w:sz w:val="24"/>
        </w:rPr>
        <w:t>d按上述修正错误的原则及方法调整或修正投标文件的投标报价，投标人同意后，调整后的投标报价对投标人起约束作用。</w:t>
      </w:r>
    </w:p>
    <w:p w14:paraId="2602E2A4">
      <w:pPr>
        <w:spacing w:line="560" w:lineRule="exact"/>
        <w:ind w:firstLine="480" w:firstLineChars="200"/>
        <w:rPr>
          <w:rFonts w:ascii="宋体" w:hAnsi="宋体"/>
          <w:color w:val="000000"/>
          <w:sz w:val="24"/>
        </w:rPr>
      </w:pPr>
      <w:r>
        <w:rPr>
          <w:rFonts w:hint="eastAsia" w:ascii="宋体" w:hAnsi="宋体" w:cs="宋体"/>
          <w:color w:val="333333"/>
          <w:sz w:val="24"/>
        </w:rPr>
        <w:t>⑤</w:t>
      </w:r>
      <w:r>
        <w:rPr>
          <w:rFonts w:hint="eastAsia" w:ascii="宋体" w:hAnsi="宋体"/>
          <w:color w:val="000000"/>
          <w:sz w:val="24"/>
        </w:rPr>
        <w:t>招标人的审核与修正只是为了准确公正评标。如果未能发现投标人的错误计算或数据，并不意味着招标人对此错误的认可或默许，投标人的原报价对投标人仍然具有约束力，其风险由投标人承担。</w:t>
      </w:r>
    </w:p>
    <w:p w14:paraId="57BD688C">
      <w:pPr>
        <w:spacing w:line="560" w:lineRule="exact"/>
        <w:ind w:firstLine="420" w:firstLineChars="200"/>
        <w:rPr>
          <w:rFonts w:ascii="宋体" w:hAnsi="宋体"/>
          <w:sz w:val="24"/>
        </w:rPr>
      </w:pPr>
      <w:r>
        <w:rPr>
          <w:rFonts w:hint="eastAsia"/>
          <w:color w:val="333333"/>
        </w:rPr>
        <w:t>⑥</w:t>
      </w:r>
      <w:r>
        <w:rPr>
          <w:rFonts w:hint="eastAsia" w:ascii="宋体" w:hAnsi="宋体"/>
          <w:sz w:val="24"/>
        </w:rPr>
        <w:t>投标文件的澄清。投标人应招标人的要求对其投标进行澄清和进一步说明，但这不是必须的程序，仅此为了有助于投标文件的审查、评价和比较，招标人可以个别要求投标人澄清其投标文件。有关澄清的要求与答复应以书面形式进行。但对投标报价和实质性的内容不得更改。</w:t>
      </w:r>
    </w:p>
    <w:p w14:paraId="18609AD4">
      <w:pPr>
        <w:spacing w:line="560" w:lineRule="exact"/>
        <w:ind w:firstLine="420" w:firstLineChars="200"/>
        <w:rPr>
          <w:rFonts w:ascii="宋体" w:hAnsi="宋体"/>
          <w:sz w:val="24"/>
        </w:rPr>
      </w:pPr>
      <w:r>
        <w:rPr>
          <w:rFonts w:hint="eastAsia"/>
          <w:color w:val="333333"/>
        </w:rPr>
        <w:t>⑦</w:t>
      </w:r>
      <w:r>
        <w:rPr>
          <w:rFonts w:hint="eastAsia" w:ascii="宋体" w:hAnsi="宋体" w:cs="宋体"/>
          <w:color w:val="333333"/>
          <w:sz w:val="24"/>
        </w:rPr>
        <w:t>招标人通过上述评审，确定全部满足招标文件实质性要求前提下，以提出最低报价的投标人为中标人。</w:t>
      </w:r>
    </w:p>
    <w:p w14:paraId="4D2073EF">
      <w:pPr>
        <w:spacing w:line="490" w:lineRule="exact"/>
        <w:ind w:firstLine="480" w:firstLineChars="200"/>
        <w:rPr>
          <w:rFonts w:ascii="宋体" w:hAnsi="宋体"/>
          <w:sz w:val="24"/>
        </w:rPr>
      </w:pPr>
      <w:r>
        <w:rPr>
          <w:rFonts w:hint="eastAsia" w:ascii="宋体" w:hAnsi="宋体"/>
          <w:sz w:val="24"/>
        </w:rPr>
        <w:t>3、本招标工程评标委员会将向招标人推荐</w:t>
      </w:r>
      <w:r>
        <w:rPr>
          <w:rFonts w:hint="eastAsia" w:ascii="宋体" w:hAnsi="宋体"/>
          <w:sz w:val="24"/>
          <w:u w:val="single"/>
        </w:rPr>
        <w:t xml:space="preserve">   3   </w:t>
      </w:r>
      <w:r>
        <w:rPr>
          <w:rFonts w:hint="eastAsia" w:ascii="宋体" w:hAnsi="宋体"/>
          <w:sz w:val="24"/>
        </w:rPr>
        <w:t>家中标排序人。</w:t>
      </w:r>
    </w:p>
    <w:p w14:paraId="018D9257">
      <w:pPr>
        <w:wordWrap w:val="0"/>
        <w:spacing w:line="4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与评标委员会的接触</w:t>
      </w:r>
      <w:bookmarkEnd w:id="89"/>
      <w:bookmarkEnd w:id="90"/>
    </w:p>
    <w:p w14:paraId="2F33B8FF">
      <w:pPr>
        <w:wordWrap w:val="0"/>
        <w:spacing w:line="460" w:lineRule="exact"/>
        <w:ind w:left="480" w:hanging="480" w:hanging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22.1除按本须知第22.1规定的以外，从开标之日起至授予合同期间，投标人不得就其投标有关的事项与评标委员会接触。</w:t>
      </w:r>
    </w:p>
    <w:p w14:paraId="6E4CDA9D">
      <w:pPr>
        <w:wordWrap w:val="0"/>
        <w:spacing w:line="460" w:lineRule="exact"/>
        <w:ind w:left="480" w:hanging="480" w:hanging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22.2投标人试图对评标委员会的评标、比较或授予合同的决定施加任何影响，都</w:t>
      </w:r>
      <w:r>
        <w:rPr>
          <w:rFonts w:hint="eastAsia" w:asciiTheme="minorEastAsia" w:hAnsiTheme="minorEastAsia" w:eastAsiaTheme="minorEastAsia" w:cstheme="minorEastAsia"/>
          <w:b/>
          <w:bCs/>
          <w:sz w:val="24"/>
          <w:szCs w:val="24"/>
        </w:rPr>
        <w:t>可能导致其投标无效。</w:t>
      </w:r>
    </w:p>
    <w:p w14:paraId="156BA56C">
      <w:pPr>
        <w:pStyle w:val="4"/>
        <w:numPr>
          <w:ilvl w:val="0"/>
          <w:numId w:val="1"/>
        </w:numPr>
        <w:wordWrap w:val="0"/>
        <w:spacing w:after="0" w:line="240" w:lineRule="auto"/>
        <w:ind w:left="567" w:hanging="567"/>
        <w:jc w:val="left"/>
        <w:rPr>
          <w:rFonts w:asciiTheme="minorEastAsia" w:hAnsiTheme="minorEastAsia" w:cstheme="minorEastAsia"/>
          <w:b/>
          <w:sz w:val="24"/>
          <w:szCs w:val="24"/>
        </w:rPr>
      </w:pPr>
      <w:bookmarkStart w:id="91" w:name="_Toc476829377"/>
      <w:bookmarkStart w:id="92" w:name="_Toc5006"/>
      <w:bookmarkStart w:id="93" w:name="_Toc24968"/>
      <w:bookmarkStart w:id="94" w:name="_Toc93"/>
      <w:bookmarkStart w:id="95" w:name="_Toc15823"/>
      <w:bookmarkStart w:id="96" w:name="_Toc14924"/>
      <w:bookmarkStart w:id="97" w:name="_Toc451955849"/>
      <w:bookmarkStart w:id="98" w:name="_Toc286758338"/>
      <w:r>
        <w:rPr>
          <w:rFonts w:hint="eastAsia" w:asciiTheme="minorEastAsia" w:hAnsiTheme="minorEastAsia" w:cstheme="minorEastAsia"/>
          <w:sz w:val="24"/>
          <w:szCs w:val="24"/>
        </w:rPr>
        <w:t>文件要求</w:t>
      </w:r>
      <w:bookmarkEnd w:id="91"/>
      <w:bookmarkEnd w:id="92"/>
      <w:bookmarkEnd w:id="93"/>
      <w:bookmarkEnd w:id="94"/>
      <w:bookmarkEnd w:id="95"/>
      <w:bookmarkEnd w:id="96"/>
      <w:bookmarkEnd w:id="97"/>
    </w:p>
    <w:p w14:paraId="5DB5DD26">
      <w:pPr>
        <w:numPr>
          <w:ilvl w:val="0"/>
          <w:numId w:val="2"/>
        </w:numPr>
        <w:wordWrap w:val="0"/>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投标文件要求</w:t>
      </w:r>
    </w:p>
    <w:p w14:paraId="24F1EE7F">
      <w:pPr>
        <w:wordWrap w:val="0"/>
        <w:spacing w:line="44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投标人需准备纸质投标文件正本壹份，副本贰份，正本、副本合在一起密封，封口需盖章，封面注明项目名称、投标人名称及地址。</w:t>
      </w:r>
    </w:p>
    <w:p w14:paraId="705742FE">
      <w:pPr>
        <w:pStyle w:val="4"/>
        <w:numPr>
          <w:ilvl w:val="0"/>
          <w:numId w:val="1"/>
        </w:numPr>
        <w:wordWrap w:val="0"/>
        <w:spacing w:after="0" w:line="240" w:lineRule="auto"/>
        <w:ind w:left="567" w:hanging="567"/>
        <w:jc w:val="left"/>
        <w:rPr>
          <w:rFonts w:asciiTheme="minorEastAsia" w:hAnsiTheme="minorEastAsia" w:cstheme="minorEastAsia"/>
          <w:sz w:val="24"/>
          <w:szCs w:val="24"/>
        </w:rPr>
      </w:pPr>
      <w:bookmarkStart w:id="99" w:name="_Toc20900"/>
      <w:bookmarkStart w:id="100" w:name="_Toc19673"/>
      <w:bookmarkStart w:id="101" w:name="_Toc9619"/>
      <w:bookmarkStart w:id="102" w:name="_Toc476829378"/>
      <w:bookmarkStart w:id="103" w:name="_Toc6103"/>
      <w:bookmarkStart w:id="104" w:name="_Toc451955850"/>
      <w:bookmarkStart w:id="105" w:name="_Toc17861"/>
      <w:r>
        <w:rPr>
          <w:rFonts w:hint="eastAsia" w:asciiTheme="minorEastAsia" w:hAnsiTheme="minorEastAsia" w:cstheme="minorEastAsia"/>
          <w:sz w:val="24"/>
          <w:szCs w:val="24"/>
        </w:rPr>
        <w:t>授予合同</w:t>
      </w:r>
      <w:bookmarkEnd w:id="98"/>
      <w:bookmarkEnd w:id="99"/>
      <w:bookmarkEnd w:id="100"/>
      <w:bookmarkEnd w:id="101"/>
      <w:bookmarkEnd w:id="102"/>
      <w:bookmarkEnd w:id="103"/>
      <w:bookmarkEnd w:id="104"/>
      <w:bookmarkEnd w:id="105"/>
    </w:p>
    <w:p w14:paraId="5EB207B4">
      <w:pPr>
        <w:numPr>
          <w:ilvl w:val="0"/>
          <w:numId w:val="2"/>
        </w:numPr>
        <w:wordWrap w:val="0"/>
        <w:spacing w:line="440" w:lineRule="exact"/>
        <w:rPr>
          <w:rFonts w:asciiTheme="minorEastAsia" w:hAnsiTheme="minorEastAsia" w:eastAsiaTheme="minorEastAsia" w:cstheme="minorEastAsia"/>
          <w:b/>
          <w:bCs/>
          <w:sz w:val="24"/>
          <w:szCs w:val="24"/>
        </w:rPr>
      </w:pPr>
      <w:bookmarkStart w:id="106" w:name="_Toc286758339"/>
      <w:r>
        <w:rPr>
          <w:rFonts w:hint="eastAsia" w:asciiTheme="minorEastAsia" w:hAnsiTheme="minorEastAsia" w:eastAsiaTheme="minorEastAsia" w:cstheme="minorEastAsia"/>
          <w:b/>
          <w:bCs/>
          <w:sz w:val="24"/>
          <w:szCs w:val="24"/>
        </w:rPr>
        <w:t>合同授予标准</w:t>
      </w:r>
      <w:bookmarkEnd w:id="106"/>
    </w:p>
    <w:p w14:paraId="6EDE60ED">
      <w:pPr>
        <w:wordWrap w:val="0"/>
        <w:spacing w:line="440" w:lineRule="exact"/>
        <w:ind w:left="567" w:hanging="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.1评标委员会将审查中标候选投标人是否有能力满意地履行合同。</w:t>
      </w:r>
    </w:p>
    <w:p w14:paraId="64394A73">
      <w:pPr>
        <w:wordWrap w:val="0"/>
        <w:spacing w:line="440" w:lineRule="exact"/>
        <w:ind w:left="567" w:hanging="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.2审查时还要考虑中标候选人财务、技术和生产能力，其基础是审查投标人提交的资格证明文件和评标委员会认为必要的、合适的资料。</w:t>
      </w:r>
    </w:p>
    <w:p w14:paraId="0D7EBBA1">
      <w:pPr>
        <w:wordWrap w:val="0"/>
        <w:spacing w:line="440" w:lineRule="exact"/>
        <w:ind w:left="567" w:hanging="567"/>
        <w:rPr>
          <w:rFonts w:hint="eastAsia"/>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.3如果审查通过，评标委员会将把合同授予该投标人；如果审查没有通过，评标委员会将对下一个中标侯选人能否履行合同作类似的审查。</w:t>
      </w:r>
    </w:p>
    <w:p w14:paraId="1F8531CC">
      <w:pPr>
        <w:numPr>
          <w:ilvl w:val="0"/>
          <w:numId w:val="2"/>
        </w:numPr>
        <w:wordWrap w:val="0"/>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签订合同</w:t>
      </w:r>
    </w:p>
    <w:p w14:paraId="53D416EE">
      <w:pPr>
        <w:pStyle w:val="10"/>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.1在规定的投标有效期内，招标人以书面形式向中标人发出中标通知书，</w:t>
      </w:r>
    </w:p>
    <w:p w14:paraId="0A808EAB">
      <w:pPr>
        <w:wordWrap w:val="0"/>
        <w:spacing w:line="440" w:lineRule="exact"/>
        <w:ind w:left="567" w:hanging="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.2中标人应按中标通知书规定的时间、地点与招标人签订合同，否则按开标后撤回投标处理。</w:t>
      </w:r>
    </w:p>
    <w:p w14:paraId="00EDE04F">
      <w:pPr>
        <w:wordWrap w:val="0"/>
        <w:spacing w:line="440" w:lineRule="exact"/>
        <w:ind w:left="567" w:hanging="56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.3招标文件、中标人的投标文件及评标过程中有关澄清文件均为签订合同的依据。</w:t>
      </w:r>
    </w:p>
    <w:p w14:paraId="40C2F44A">
      <w:pPr>
        <w:numPr>
          <w:ilvl w:val="0"/>
          <w:numId w:val="2"/>
        </w:numPr>
        <w:wordWrap w:val="0"/>
        <w:spacing w:line="440" w:lineRule="exact"/>
        <w:rPr>
          <w:rFonts w:asciiTheme="minorEastAsia" w:hAnsiTheme="minorEastAsia" w:eastAsiaTheme="minorEastAsia" w:cstheme="minorEastAsia"/>
          <w:b/>
          <w:sz w:val="24"/>
          <w:szCs w:val="24"/>
        </w:rPr>
      </w:pPr>
      <w:bookmarkStart w:id="107" w:name="_Toc245611283"/>
      <w:r>
        <w:rPr>
          <w:rFonts w:hint="eastAsia" w:asciiTheme="minorEastAsia" w:hAnsiTheme="minorEastAsia" w:eastAsiaTheme="minorEastAsia" w:cstheme="minorEastAsia"/>
          <w:b/>
          <w:sz w:val="24"/>
          <w:szCs w:val="24"/>
        </w:rPr>
        <w:t>解释权</w:t>
      </w:r>
      <w:bookmarkEnd w:id="107"/>
    </w:p>
    <w:p w14:paraId="1222A091">
      <w:pPr>
        <w:wordWrap w:val="0"/>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.1本招标文件是根据国家有关法律、法规以及政府采购管理有关规定编制，解释权属本代理机构。</w:t>
      </w:r>
    </w:p>
    <w:p w14:paraId="557685E9">
      <w:pPr>
        <w:spacing w:line="366" w:lineRule="exact"/>
        <w:ind w:left="1920" w:firstLine="1440" w:firstLineChars="600"/>
        <w:rPr>
          <w:sz w:val="20"/>
          <w:szCs w:val="20"/>
        </w:rPr>
      </w:pPr>
      <w:r>
        <w:rPr>
          <w:rFonts w:hint="eastAsia" w:asciiTheme="minorEastAsia" w:hAnsiTheme="minorEastAsia" w:eastAsiaTheme="minorEastAsia" w:cstheme="minorEastAsia"/>
          <w:sz w:val="24"/>
          <w:szCs w:val="24"/>
        </w:rPr>
        <w:br w:type="page"/>
      </w:r>
      <w:bookmarkStart w:id="108" w:name="_Toc20034"/>
      <w:bookmarkStart w:id="109" w:name="_Toc451955851"/>
      <w:bookmarkStart w:id="110" w:name="_Toc16815"/>
      <w:bookmarkStart w:id="111" w:name="_Toc27602"/>
      <w:bookmarkStart w:id="112" w:name="_Toc476829379"/>
      <w:bookmarkStart w:id="113" w:name="_Toc10527"/>
      <w:bookmarkStart w:id="114" w:name="_Toc23076"/>
      <w:bookmarkStart w:id="115" w:name="_Toc281381181"/>
      <w:r>
        <w:rPr>
          <w:rFonts w:hint="eastAsia" w:ascii="宋体" w:hAnsi="宋体" w:cs="宋体"/>
          <w:b/>
          <w:bCs/>
          <w:sz w:val="28"/>
          <w:szCs w:val="28"/>
        </w:rPr>
        <w:t>三、合同</w:t>
      </w:r>
      <w:bookmarkEnd w:id="108"/>
      <w:bookmarkEnd w:id="109"/>
      <w:bookmarkEnd w:id="110"/>
      <w:bookmarkEnd w:id="111"/>
      <w:bookmarkEnd w:id="112"/>
      <w:bookmarkEnd w:id="113"/>
      <w:bookmarkEnd w:id="114"/>
      <w:bookmarkStart w:id="116" w:name="_Toc30892"/>
      <w:bookmarkStart w:id="117" w:name="_Toc262628284"/>
      <w:bookmarkStart w:id="118" w:name="_Toc28674"/>
      <w:bookmarkStart w:id="119" w:name="_Toc6376"/>
      <w:bookmarkStart w:id="120" w:name="_Toc14762"/>
      <w:bookmarkStart w:id="121" w:name="_Toc10400"/>
      <w:bookmarkStart w:id="122" w:name="_Toc476829392"/>
      <w:bookmarkStart w:id="123" w:name="_Toc451955864"/>
      <w:r>
        <w:rPr>
          <w:rFonts w:ascii="宋体" w:hAnsi="宋体" w:cs="宋体"/>
          <w:b/>
          <w:bCs/>
          <w:sz w:val="28"/>
          <w:szCs w:val="28"/>
        </w:rPr>
        <w:t>协议书</w:t>
      </w:r>
    </w:p>
    <w:p w14:paraId="3EFC0E11">
      <w:pPr>
        <w:spacing w:line="194" w:lineRule="exact"/>
        <w:rPr>
          <w:sz w:val="20"/>
          <w:szCs w:val="20"/>
        </w:rPr>
      </w:pPr>
    </w:p>
    <w:bookmarkEnd w:id="115"/>
    <w:bookmarkEnd w:id="116"/>
    <w:bookmarkEnd w:id="117"/>
    <w:bookmarkEnd w:id="118"/>
    <w:bookmarkEnd w:id="119"/>
    <w:bookmarkEnd w:id="120"/>
    <w:bookmarkEnd w:id="121"/>
    <w:bookmarkEnd w:id="122"/>
    <w:bookmarkEnd w:id="123"/>
    <w:p w14:paraId="66B47485">
      <w:pPr>
        <w:jc w:val="center"/>
        <w:rPr>
          <w:rFonts w:ascii="宋体" w:hAnsi="宋体" w:cs="宋体"/>
          <w:b/>
          <w:sz w:val="24"/>
        </w:rPr>
      </w:pPr>
      <w:bookmarkStart w:id="124" w:name="_Toc19194"/>
      <w:bookmarkStart w:id="125" w:name="_Toc476829393"/>
      <w:bookmarkStart w:id="126" w:name="_Toc4003"/>
      <w:bookmarkStart w:id="127" w:name="_Toc451955865"/>
      <w:bookmarkStart w:id="128" w:name="_Toc11668"/>
      <w:bookmarkStart w:id="129" w:name="_Toc11577"/>
      <w:bookmarkStart w:id="130" w:name="_Toc5813"/>
      <w:r>
        <w:rPr>
          <w:rFonts w:hint="eastAsia" w:ascii="宋体" w:hAnsi="宋体" w:cs="宋体"/>
          <w:b/>
          <w:sz w:val="24"/>
        </w:rPr>
        <w:t>参照《建设工程造价咨询合同示范文本》(GF-2002-0212)；</w:t>
      </w:r>
    </w:p>
    <w:p w14:paraId="33E7040F">
      <w:pPr>
        <w:pStyle w:val="10"/>
        <w:rPr>
          <w:rFonts w:asciiTheme="minorEastAsia" w:hAnsiTheme="minorEastAsia" w:cstheme="minorEastAsia"/>
          <w:sz w:val="24"/>
        </w:rPr>
      </w:pPr>
    </w:p>
    <w:p w14:paraId="409382F3">
      <w:pPr>
        <w:pStyle w:val="10"/>
        <w:rPr>
          <w:rFonts w:asciiTheme="minorEastAsia" w:hAnsiTheme="minorEastAsia" w:cstheme="minorEastAsia"/>
          <w:sz w:val="24"/>
        </w:rPr>
      </w:pPr>
    </w:p>
    <w:p w14:paraId="76137366">
      <w:pPr>
        <w:pStyle w:val="10"/>
        <w:rPr>
          <w:rFonts w:asciiTheme="minorEastAsia" w:hAnsiTheme="minorEastAsia" w:cstheme="minorEastAsia"/>
          <w:sz w:val="24"/>
        </w:rPr>
      </w:pPr>
    </w:p>
    <w:p w14:paraId="633F0910">
      <w:pPr>
        <w:pStyle w:val="10"/>
        <w:rPr>
          <w:rFonts w:asciiTheme="minorEastAsia" w:hAnsiTheme="minorEastAsia" w:cstheme="minorEastAsia"/>
          <w:sz w:val="24"/>
        </w:rPr>
      </w:pPr>
    </w:p>
    <w:p w14:paraId="044B9225">
      <w:pPr>
        <w:pStyle w:val="10"/>
        <w:rPr>
          <w:rFonts w:asciiTheme="minorEastAsia" w:hAnsiTheme="minorEastAsia" w:cstheme="minorEastAsia"/>
          <w:sz w:val="24"/>
        </w:rPr>
      </w:pPr>
    </w:p>
    <w:p w14:paraId="6232350F">
      <w:pPr>
        <w:pStyle w:val="10"/>
        <w:rPr>
          <w:rFonts w:asciiTheme="minorEastAsia" w:hAnsiTheme="minorEastAsia" w:cstheme="minorEastAsia"/>
          <w:sz w:val="24"/>
        </w:rPr>
      </w:pPr>
    </w:p>
    <w:p w14:paraId="3B2A7351">
      <w:pPr>
        <w:pStyle w:val="10"/>
        <w:rPr>
          <w:rFonts w:asciiTheme="minorEastAsia" w:hAnsiTheme="minorEastAsia" w:cstheme="minorEastAsia"/>
          <w:sz w:val="24"/>
        </w:rPr>
      </w:pPr>
    </w:p>
    <w:p w14:paraId="6696AF5C">
      <w:pPr>
        <w:pStyle w:val="10"/>
        <w:rPr>
          <w:rFonts w:asciiTheme="minorEastAsia" w:hAnsiTheme="minorEastAsia" w:cstheme="minorEastAsia"/>
          <w:sz w:val="24"/>
        </w:rPr>
      </w:pPr>
    </w:p>
    <w:p w14:paraId="3DD23A75">
      <w:pPr>
        <w:pStyle w:val="10"/>
        <w:rPr>
          <w:rFonts w:asciiTheme="minorEastAsia" w:hAnsiTheme="minorEastAsia" w:cstheme="minorEastAsia"/>
          <w:sz w:val="24"/>
        </w:rPr>
      </w:pPr>
    </w:p>
    <w:p w14:paraId="451972C5">
      <w:pPr>
        <w:pStyle w:val="10"/>
        <w:rPr>
          <w:rFonts w:asciiTheme="minorEastAsia" w:hAnsiTheme="minorEastAsia" w:cstheme="minorEastAsia"/>
          <w:sz w:val="24"/>
        </w:rPr>
      </w:pPr>
    </w:p>
    <w:p w14:paraId="7C54C85A">
      <w:pPr>
        <w:pStyle w:val="10"/>
        <w:rPr>
          <w:rFonts w:asciiTheme="minorEastAsia" w:hAnsiTheme="minorEastAsia" w:cstheme="minorEastAsia"/>
          <w:sz w:val="24"/>
        </w:rPr>
      </w:pPr>
    </w:p>
    <w:p w14:paraId="5B972E43">
      <w:pPr>
        <w:pStyle w:val="10"/>
        <w:rPr>
          <w:rFonts w:asciiTheme="minorEastAsia" w:hAnsiTheme="minorEastAsia" w:cstheme="minorEastAsia"/>
          <w:sz w:val="24"/>
        </w:rPr>
      </w:pPr>
    </w:p>
    <w:p w14:paraId="51D6AD0F">
      <w:pPr>
        <w:pStyle w:val="10"/>
        <w:rPr>
          <w:rFonts w:asciiTheme="minorEastAsia" w:hAnsiTheme="minorEastAsia" w:cstheme="minorEastAsia"/>
          <w:sz w:val="24"/>
        </w:rPr>
      </w:pPr>
    </w:p>
    <w:p w14:paraId="33BA07CB">
      <w:pPr>
        <w:pStyle w:val="10"/>
        <w:rPr>
          <w:rFonts w:asciiTheme="minorEastAsia" w:hAnsiTheme="minorEastAsia" w:cstheme="minorEastAsia"/>
          <w:sz w:val="24"/>
        </w:rPr>
      </w:pPr>
    </w:p>
    <w:p w14:paraId="02C9CD71">
      <w:pPr>
        <w:pStyle w:val="10"/>
        <w:rPr>
          <w:rFonts w:asciiTheme="minorEastAsia" w:hAnsiTheme="minorEastAsia" w:cstheme="minorEastAsia"/>
          <w:sz w:val="24"/>
        </w:rPr>
      </w:pPr>
    </w:p>
    <w:p w14:paraId="12DB2199">
      <w:pPr>
        <w:pStyle w:val="10"/>
        <w:rPr>
          <w:rFonts w:asciiTheme="minorEastAsia" w:hAnsiTheme="minorEastAsia" w:cstheme="minorEastAsia"/>
          <w:sz w:val="24"/>
        </w:rPr>
      </w:pPr>
    </w:p>
    <w:p w14:paraId="7BA4B13D">
      <w:pPr>
        <w:pStyle w:val="10"/>
        <w:rPr>
          <w:rFonts w:asciiTheme="minorEastAsia" w:hAnsiTheme="minorEastAsia" w:cstheme="minorEastAsia"/>
          <w:sz w:val="24"/>
        </w:rPr>
      </w:pPr>
    </w:p>
    <w:p w14:paraId="78306D03">
      <w:pPr>
        <w:pStyle w:val="10"/>
        <w:rPr>
          <w:rFonts w:asciiTheme="minorEastAsia" w:hAnsiTheme="minorEastAsia" w:cstheme="minorEastAsia"/>
          <w:sz w:val="24"/>
        </w:rPr>
      </w:pPr>
    </w:p>
    <w:p w14:paraId="74D31608">
      <w:pPr>
        <w:pStyle w:val="10"/>
        <w:rPr>
          <w:rFonts w:asciiTheme="minorEastAsia" w:hAnsiTheme="minorEastAsia" w:cstheme="minorEastAsia"/>
          <w:sz w:val="24"/>
        </w:rPr>
      </w:pPr>
    </w:p>
    <w:p w14:paraId="61011A2E">
      <w:pPr>
        <w:pStyle w:val="10"/>
        <w:rPr>
          <w:rFonts w:asciiTheme="minorEastAsia" w:hAnsiTheme="minorEastAsia" w:cstheme="minorEastAsia"/>
          <w:sz w:val="24"/>
        </w:rPr>
      </w:pPr>
    </w:p>
    <w:p w14:paraId="0256387F">
      <w:pPr>
        <w:pStyle w:val="10"/>
        <w:rPr>
          <w:rFonts w:asciiTheme="minorEastAsia" w:hAnsiTheme="minorEastAsia" w:cstheme="minorEastAsia"/>
          <w:sz w:val="24"/>
        </w:rPr>
      </w:pPr>
    </w:p>
    <w:p w14:paraId="40C21530">
      <w:pPr>
        <w:pStyle w:val="10"/>
        <w:rPr>
          <w:rFonts w:asciiTheme="minorEastAsia" w:hAnsiTheme="minorEastAsia" w:cstheme="minorEastAsia"/>
          <w:sz w:val="24"/>
        </w:rPr>
      </w:pPr>
    </w:p>
    <w:p w14:paraId="70B39CFE">
      <w:pPr>
        <w:pStyle w:val="10"/>
        <w:rPr>
          <w:rFonts w:asciiTheme="minorEastAsia" w:hAnsiTheme="minorEastAsia" w:cstheme="minorEastAsia"/>
          <w:sz w:val="24"/>
        </w:rPr>
      </w:pPr>
    </w:p>
    <w:p w14:paraId="359AA2DA">
      <w:pPr>
        <w:pStyle w:val="10"/>
        <w:rPr>
          <w:rFonts w:asciiTheme="minorEastAsia" w:hAnsiTheme="minorEastAsia" w:cstheme="minorEastAsia"/>
          <w:sz w:val="24"/>
        </w:rPr>
      </w:pPr>
    </w:p>
    <w:p w14:paraId="0866524D">
      <w:pPr>
        <w:pStyle w:val="10"/>
        <w:rPr>
          <w:rFonts w:asciiTheme="minorEastAsia" w:hAnsiTheme="minorEastAsia" w:cstheme="minorEastAsia"/>
          <w:sz w:val="24"/>
        </w:rPr>
      </w:pPr>
    </w:p>
    <w:p w14:paraId="587003ED">
      <w:pPr>
        <w:pStyle w:val="10"/>
        <w:rPr>
          <w:rFonts w:asciiTheme="minorEastAsia" w:hAnsiTheme="minorEastAsia" w:cstheme="minorEastAsia"/>
          <w:sz w:val="24"/>
        </w:rPr>
      </w:pPr>
    </w:p>
    <w:p w14:paraId="5C537E87">
      <w:pPr>
        <w:pStyle w:val="10"/>
        <w:rPr>
          <w:rFonts w:asciiTheme="minorEastAsia" w:hAnsiTheme="minorEastAsia" w:cstheme="minorEastAsia"/>
          <w:sz w:val="24"/>
        </w:rPr>
      </w:pPr>
    </w:p>
    <w:p w14:paraId="0A29DC4F">
      <w:pPr>
        <w:pStyle w:val="10"/>
        <w:rPr>
          <w:rFonts w:asciiTheme="minorEastAsia" w:hAnsiTheme="minorEastAsia" w:cstheme="minorEastAsia"/>
          <w:sz w:val="24"/>
        </w:rPr>
      </w:pPr>
    </w:p>
    <w:p w14:paraId="02F57F52">
      <w:pPr>
        <w:pStyle w:val="10"/>
        <w:rPr>
          <w:rFonts w:asciiTheme="minorEastAsia" w:hAnsiTheme="minorEastAsia" w:cstheme="minorEastAsia"/>
          <w:sz w:val="24"/>
        </w:rPr>
      </w:pPr>
    </w:p>
    <w:p w14:paraId="1F221E3E">
      <w:pPr>
        <w:pStyle w:val="10"/>
        <w:rPr>
          <w:rFonts w:asciiTheme="minorEastAsia" w:hAnsiTheme="minorEastAsia" w:cstheme="minorEastAsia"/>
          <w:sz w:val="24"/>
        </w:rPr>
      </w:pPr>
    </w:p>
    <w:p w14:paraId="7AEF05DE">
      <w:pPr>
        <w:pStyle w:val="10"/>
        <w:rPr>
          <w:rFonts w:asciiTheme="minorEastAsia" w:hAnsiTheme="minorEastAsia" w:cstheme="minorEastAsia"/>
          <w:sz w:val="24"/>
        </w:rPr>
      </w:pPr>
    </w:p>
    <w:p w14:paraId="3EC10238">
      <w:pPr>
        <w:pStyle w:val="10"/>
        <w:rPr>
          <w:rFonts w:asciiTheme="minorEastAsia" w:hAnsiTheme="minorEastAsia" w:cstheme="minorEastAsia"/>
          <w:sz w:val="24"/>
        </w:rPr>
      </w:pPr>
    </w:p>
    <w:p w14:paraId="0D7EFFD4">
      <w:pPr>
        <w:pStyle w:val="10"/>
        <w:rPr>
          <w:rFonts w:asciiTheme="minorEastAsia" w:hAnsiTheme="minorEastAsia" w:cstheme="minorEastAsia"/>
          <w:sz w:val="24"/>
        </w:rPr>
      </w:pPr>
    </w:p>
    <w:p w14:paraId="5C29278E">
      <w:pPr>
        <w:pStyle w:val="10"/>
        <w:rPr>
          <w:rFonts w:asciiTheme="minorEastAsia" w:hAnsiTheme="minorEastAsia" w:cstheme="minorEastAsia"/>
          <w:sz w:val="24"/>
        </w:rPr>
      </w:pPr>
    </w:p>
    <w:p w14:paraId="31DF4DA0">
      <w:pPr>
        <w:pStyle w:val="10"/>
        <w:rPr>
          <w:rFonts w:asciiTheme="minorEastAsia" w:hAnsiTheme="minorEastAsia" w:cstheme="minorEastAsia"/>
          <w:sz w:val="24"/>
        </w:rPr>
      </w:pPr>
    </w:p>
    <w:p w14:paraId="5EB1C133">
      <w:pPr>
        <w:pStyle w:val="10"/>
        <w:rPr>
          <w:rFonts w:asciiTheme="minorEastAsia" w:hAnsiTheme="minorEastAsia" w:cstheme="minorEastAsia"/>
          <w:sz w:val="24"/>
        </w:rPr>
      </w:pPr>
    </w:p>
    <w:p w14:paraId="644DA5B4">
      <w:pPr>
        <w:pStyle w:val="10"/>
        <w:rPr>
          <w:rFonts w:asciiTheme="minorEastAsia" w:hAnsiTheme="minorEastAsia" w:cstheme="minorEastAsia"/>
          <w:sz w:val="24"/>
        </w:rPr>
      </w:pPr>
    </w:p>
    <w:p w14:paraId="11DAE4FA">
      <w:pPr>
        <w:pStyle w:val="10"/>
        <w:rPr>
          <w:rFonts w:asciiTheme="minorEastAsia" w:hAnsiTheme="minorEastAsia" w:cstheme="minorEastAsia"/>
          <w:sz w:val="24"/>
        </w:rPr>
      </w:pPr>
    </w:p>
    <w:p w14:paraId="158F0498">
      <w:pPr>
        <w:pStyle w:val="10"/>
        <w:rPr>
          <w:rFonts w:asciiTheme="minorEastAsia" w:hAnsiTheme="minorEastAsia" w:cstheme="minorEastAsia"/>
          <w:sz w:val="24"/>
        </w:rPr>
      </w:pPr>
    </w:p>
    <w:p w14:paraId="2328F972">
      <w:pPr>
        <w:pStyle w:val="65"/>
        <w:keepNext/>
        <w:keepLines/>
        <w:numPr>
          <w:ilvl w:val="0"/>
          <w:numId w:val="0"/>
        </w:numPr>
        <w:shd w:val="clear" w:color="auto" w:fill="auto"/>
        <w:spacing w:before="500" w:after="0" w:line="360" w:lineRule="auto"/>
        <w:jc w:val="center"/>
        <w:outlineLvl w:val="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w:t>
      </w:r>
      <w:bookmarkStart w:id="131" w:name="_Toc28155"/>
      <w:r>
        <w:rPr>
          <w:rFonts w:hint="eastAsia" w:ascii="宋体" w:hAnsi="宋体" w:eastAsia="宋体" w:cs="宋体"/>
          <w:b/>
          <w:bCs/>
          <w:kern w:val="2"/>
          <w:sz w:val="28"/>
          <w:szCs w:val="28"/>
          <w:lang w:val="en-US" w:eastAsia="zh-CN" w:bidi="ar-SA"/>
        </w:rPr>
        <w:t>采购需求</w:t>
      </w:r>
      <w:bookmarkEnd w:id="131"/>
    </w:p>
    <w:p w14:paraId="798B033D">
      <w:pPr>
        <w:keepNext w:val="0"/>
        <w:keepLines w:val="0"/>
        <w:pageBreakBefore w:val="0"/>
        <w:widowControl w:val="0"/>
        <w:kinsoku/>
        <w:wordWrap w:val="0"/>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一、招商板块</w:t>
      </w:r>
    </w:p>
    <w:p w14:paraId="392152E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1.定期完成市场与定位：商圈调研、竞品分析、客流与消费力调研；商业街业态规划、品牌层级、铺位划分与租金定价；制定招商政策、优惠方案、返租/补贴/免租等策略。 </w:t>
      </w:r>
    </w:p>
    <w:p w14:paraId="75151B4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2.招商执行：商户洽谈、意向谈判、合同条款沟通；招商进度管控、铺位去化率、出租率目标达成。</w:t>
      </w:r>
    </w:p>
    <w:p w14:paraId="4114C75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3.签约与落位：租赁合同拟定、审核、签约、备案 - 进场手续办理、装修审批、开业节点跟进；商户档案建立与管理。</w:t>
      </w:r>
    </w:p>
    <w:p w14:paraId="2BEEAF68">
      <w:pPr>
        <w:keepNext w:val="0"/>
        <w:keepLines w:val="0"/>
        <w:pageBreakBefore w:val="0"/>
        <w:widowControl w:val="0"/>
        <w:kinsoku/>
        <w:wordWrap w:val="0"/>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eastAsia="zh-CN"/>
        </w:rPr>
        <w:t>、运营管理板块</w:t>
      </w:r>
    </w:p>
    <w:p w14:paraId="644832F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1.商户运营服务：商户经营数据跟踪。销售额、客流、坪效；经营辅导、促销支持、问题商户帮扶；租金、物业费、水电费等费用催缴与台账管理。</w:t>
      </w:r>
    </w:p>
    <w:p w14:paraId="047E39F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2.现场运营管理：营业时间、仪容仪表、环境卫生、陈列规范管理；商户违规处理，占道、噪音、投诉、安全隐患；商户装修、改造、广告位审批与管控 。</w:t>
      </w:r>
    </w:p>
    <w:p w14:paraId="7A9DD73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3.客户与投诉处理：消费者投诉受理、登记、跟进、闭环；商户矛盾协调、邻里纠纷处理 ；服务品质提升与满意度管理。</w:t>
      </w:r>
    </w:p>
    <w:p w14:paraId="62CA5B12">
      <w:pPr>
        <w:keepNext w:val="0"/>
        <w:keepLines w:val="0"/>
        <w:pageBreakBefore w:val="0"/>
        <w:widowControl w:val="0"/>
        <w:kinsoku/>
        <w:wordWrap w:val="0"/>
        <w:overflowPunct/>
        <w:topLinePunct w:val="0"/>
        <w:autoSpaceDE/>
        <w:autoSpaceDN/>
        <w:bidi w:val="0"/>
        <w:adjustRightInd/>
        <w:snapToGrid/>
        <w:spacing w:line="520" w:lineRule="exact"/>
        <w:ind w:firstLine="482"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 xml:space="preserve">、营销推广板块（聚人气、提销售） </w:t>
      </w:r>
    </w:p>
    <w:p w14:paraId="0D8E804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1.活动策划与执行：节假日主题活动、市集、展览、演艺、亲子活动；推进商户开业活动、店庆活动、淡季暖场活动。</w:t>
      </w:r>
    </w:p>
    <w:p w14:paraId="3728824D">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2.品牌宣传：商业街整体形象包装、VI规范；配合组织线上推广：短视频、社群、本地生活平台。</w:t>
      </w:r>
    </w:p>
    <w:p w14:paraId="3D33CFD8">
      <w:pPr>
        <w:pStyle w:val="2"/>
        <w:keepLines w:val="0"/>
        <w:pageBreakBefore w:val="0"/>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Cs w:val="28"/>
          <w:lang w:val="en-US" w:eastAsia="zh-CN"/>
        </w:rPr>
      </w:pPr>
    </w:p>
    <w:p w14:paraId="3E95A9CC">
      <w:pPr>
        <w:pStyle w:val="2"/>
        <w:keepLines w:val="0"/>
        <w:pageBreakBefore w:val="0"/>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Cs w:val="28"/>
          <w:lang w:val="en-US" w:eastAsia="zh-CN"/>
        </w:rPr>
      </w:pPr>
    </w:p>
    <w:p w14:paraId="4EA4670A">
      <w:pPr>
        <w:pStyle w:val="2"/>
        <w:keepLines w:val="0"/>
        <w:pageBreakBefore w:val="0"/>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Cs w:val="28"/>
          <w:lang w:val="en-US" w:eastAsia="zh-CN"/>
        </w:rPr>
      </w:pPr>
    </w:p>
    <w:p w14:paraId="14B4FA09">
      <w:pPr>
        <w:pStyle w:val="2"/>
        <w:keepLines w:val="0"/>
        <w:pageBreakBefore w:val="0"/>
        <w:kinsoku/>
        <w:wordWrap w:val="0"/>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Cs w:val="28"/>
          <w:lang w:val="en-US" w:eastAsia="zh-CN"/>
        </w:rPr>
      </w:pPr>
    </w:p>
    <w:bookmarkEnd w:id="124"/>
    <w:bookmarkEnd w:id="125"/>
    <w:bookmarkEnd w:id="126"/>
    <w:bookmarkEnd w:id="127"/>
    <w:bookmarkEnd w:id="128"/>
    <w:bookmarkEnd w:id="129"/>
    <w:bookmarkEnd w:id="130"/>
    <w:p w14:paraId="7EA929BD">
      <w:pPr>
        <w:keepLines w:val="0"/>
        <w:pageBreakBefore w:val="0"/>
        <w:kinsoku/>
        <w:wordWrap w:val="0"/>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35935F58">
      <w:pPr>
        <w:keepLines w:val="0"/>
        <w:pageBreakBefore w:val="0"/>
        <w:kinsoku/>
        <w:wordWrap w:val="0"/>
        <w:overflowPunct/>
        <w:topLinePunct w:val="0"/>
        <w:autoSpaceDE/>
        <w:autoSpaceDN/>
        <w:bidi w:val="0"/>
        <w:adjustRightInd/>
        <w:snapToGrid/>
        <w:spacing w:line="520" w:lineRule="exact"/>
        <w:textAlignment w:val="auto"/>
        <w:rPr>
          <w:rFonts w:asciiTheme="minorEastAsia" w:hAnsiTheme="minorEastAsia" w:eastAsiaTheme="minorEastAsia" w:cstheme="minorEastAsia"/>
          <w:sz w:val="24"/>
          <w:szCs w:val="24"/>
        </w:rPr>
      </w:pPr>
    </w:p>
    <w:p w14:paraId="3AB32581">
      <w:pPr>
        <w:pStyle w:val="10"/>
        <w:keepLines w:val="0"/>
        <w:pageBreakBefore w:val="0"/>
        <w:numPr>
          <w:ilvl w:val="0"/>
          <w:numId w:val="4"/>
        </w:numPr>
        <w:kinsoku/>
        <w:overflowPunct/>
        <w:topLinePunct w:val="0"/>
        <w:autoSpaceDE/>
        <w:autoSpaceDN/>
        <w:bidi w:val="0"/>
        <w:adjustRightInd/>
        <w:snapToGrid/>
        <w:spacing w:line="52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投标文件格式</w:t>
      </w:r>
    </w:p>
    <w:p w14:paraId="69990B7E">
      <w:pPr>
        <w:pStyle w:val="10"/>
        <w:keepLines w:val="0"/>
        <w:pageBreakBefore w:val="0"/>
        <w:widowControl w:val="0"/>
        <w:numPr>
          <w:ilvl w:val="0"/>
          <w:numId w:val="0"/>
        </w:numPr>
        <w:kinsoku/>
        <w:overflowPunct/>
        <w:topLinePunct w:val="0"/>
        <w:autoSpaceDE/>
        <w:autoSpaceDN/>
        <w:bidi w:val="0"/>
        <w:adjustRightInd/>
        <w:snapToGrid/>
        <w:spacing w:line="520" w:lineRule="exact"/>
        <w:jc w:val="both"/>
        <w:textAlignment w:val="auto"/>
        <w:rPr>
          <w:rFonts w:hint="default" w:ascii="宋体" w:hAnsi="宋体" w:eastAsia="宋体" w:cs="宋体"/>
          <w:b/>
          <w:bCs/>
          <w:kern w:val="2"/>
          <w:sz w:val="28"/>
          <w:szCs w:val="28"/>
          <w:lang w:val="en-US" w:eastAsia="zh-CN" w:bidi="ar-SA"/>
        </w:rPr>
      </w:pPr>
    </w:p>
    <w:p w14:paraId="05B2AACC">
      <w:pPr>
        <w:pStyle w:val="10"/>
        <w:keepLines w:val="0"/>
        <w:pageBreakBefore w:val="0"/>
        <w:kinsoku/>
        <w:overflowPunct/>
        <w:topLinePunct w:val="0"/>
        <w:autoSpaceDE/>
        <w:autoSpaceDN/>
        <w:bidi w:val="0"/>
        <w:adjustRightInd/>
        <w:snapToGrid/>
        <w:spacing w:line="520" w:lineRule="exact"/>
        <w:jc w:val="righ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（正/副）</w:t>
      </w:r>
    </w:p>
    <w:p w14:paraId="16CF3B29">
      <w:pPr>
        <w:pStyle w:val="10"/>
        <w:keepLines w:val="0"/>
        <w:pageBreakBefore w:val="0"/>
        <w:kinsoku/>
        <w:overflowPunct/>
        <w:topLinePunct w:val="0"/>
        <w:autoSpaceDE/>
        <w:autoSpaceDN/>
        <w:bidi w:val="0"/>
        <w:adjustRightInd/>
        <w:snapToGrid/>
        <w:spacing w:line="520" w:lineRule="exact"/>
        <w:jc w:val="right"/>
        <w:textAlignment w:val="auto"/>
        <w:rPr>
          <w:rFonts w:hint="eastAsia" w:asciiTheme="minorEastAsia" w:hAnsiTheme="minorEastAsia" w:cstheme="minorEastAsia"/>
          <w:sz w:val="28"/>
          <w:szCs w:val="28"/>
        </w:rPr>
      </w:pPr>
    </w:p>
    <w:p w14:paraId="5BA88F00">
      <w:pPr>
        <w:pStyle w:val="61"/>
        <w:keepLines w:val="0"/>
        <w:pageBreakBefore w:val="0"/>
        <w:kinsoku/>
        <w:overflowPunct/>
        <w:topLinePunct w:val="0"/>
        <w:autoSpaceDE/>
        <w:autoSpaceDN/>
        <w:bidi w:val="0"/>
        <w:adjustRightInd/>
        <w:snapToGrid/>
        <w:spacing w:line="520" w:lineRule="exact"/>
        <w:ind w:left="1470" w:right="1470"/>
        <w:jc w:val="center"/>
        <w:textAlignment w:val="auto"/>
        <w:rPr>
          <w:rFonts w:hint="eastAsia" w:ascii="宋体" w:hAnsi="宋体" w:cs="宋体"/>
          <w:b/>
          <w:bCs/>
          <w:sz w:val="48"/>
          <w:szCs w:val="48"/>
          <w:lang w:eastAsia="zh-CN"/>
        </w:rPr>
      </w:pPr>
      <w:bookmarkStart w:id="132" w:name="_Toc451955866"/>
      <w:bookmarkStart w:id="133" w:name="_Toc13827"/>
      <w:bookmarkStart w:id="134" w:name="_Toc12003"/>
      <w:bookmarkStart w:id="135" w:name="_Toc11348"/>
      <w:bookmarkStart w:id="136" w:name="_Toc476829394"/>
      <w:bookmarkStart w:id="137" w:name="_Toc4144"/>
      <w:bookmarkStart w:id="138" w:name="_Toc281381182"/>
      <w:bookmarkStart w:id="139" w:name="_Toc13341"/>
      <w:r>
        <w:rPr>
          <w:rFonts w:hint="eastAsia" w:ascii="宋体" w:hAnsi="宋体" w:cs="宋体"/>
          <w:b/>
          <w:bCs/>
          <w:sz w:val="48"/>
          <w:szCs w:val="48"/>
          <w:lang w:eastAsia="zh-CN"/>
        </w:rPr>
        <w:t>三闾庙商贸街2025年委托招商运营服务</w:t>
      </w:r>
    </w:p>
    <w:p w14:paraId="68E6CC7D">
      <w:pPr>
        <w:pStyle w:val="11"/>
        <w:rPr>
          <w:rFonts w:hint="eastAsia" w:ascii="宋体" w:hAnsi="宋体" w:cs="宋体"/>
          <w:b/>
          <w:bCs/>
          <w:sz w:val="48"/>
          <w:szCs w:val="48"/>
          <w:lang w:eastAsia="zh-CN"/>
        </w:rPr>
      </w:pPr>
    </w:p>
    <w:p w14:paraId="79C7DEA4">
      <w:pPr>
        <w:pStyle w:val="11"/>
        <w:rPr>
          <w:rFonts w:hint="eastAsia" w:ascii="宋体" w:hAnsi="宋体" w:cs="宋体"/>
          <w:b/>
          <w:bCs/>
          <w:sz w:val="48"/>
          <w:szCs w:val="48"/>
          <w:lang w:eastAsia="zh-CN"/>
        </w:rPr>
      </w:pPr>
    </w:p>
    <w:p w14:paraId="13E6BEB1">
      <w:pPr>
        <w:pStyle w:val="11"/>
        <w:rPr>
          <w:rFonts w:hint="eastAsia" w:ascii="宋体" w:hAnsi="宋体" w:cs="宋体"/>
          <w:b/>
          <w:bCs/>
          <w:sz w:val="48"/>
          <w:szCs w:val="48"/>
          <w:lang w:eastAsia="zh-CN"/>
        </w:rPr>
      </w:pPr>
    </w:p>
    <w:p w14:paraId="324EFAEC">
      <w:pPr>
        <w:pStyle w:val="61"/>
        <w:keepLines w:val="0"/>
        <w:pageBreakBefore w:val="0"/>
        <w:kinsoku/>
        <w:overflowPunct/>
        <w:topLinePunct w:val="0"/>
        <w:autoSpaceDE/>
        <w:autoSpaceDN/>
        <w:bidi w:val="0"/>
        <w:adjustRightInd/>
        <w:snapToGrid/>
        <w:spacing w:line="520" w:lineRule="exact"/>
        <w:ind w:left="1470" w:right="1470"/>
        <w:jc w:val="center"/>
        <w:textAlignment w:val="auto"/>
        <w:rPr>
          <w:rFonts w:ascii="宋体" w:hAnsi="宋体" w:cs="宋体"/>
          <w:sz w:val="56"/>
          <w:szCs w:val="56"/>
        </w:rPr>
      </w:pPr>
      <w:r>
        <w:rPr>
          <w:rFonts w:hint="eastAsia" w:ascii="宋体" w:hAnsi="宋体" w:cs="宋体"/>
          <w:sz w:val="56"/>
          <w:szCs w:val="56"/>
        </w:rPr>
        <w:t>投  标  文  件</w:t>
      </w:r>
    </w:p>
    <w:p w14:paraId="1AFD0D06">
      <w:pPr>
        <w:jc w:val="center"/>
        <w:rPr>
          <w:rFonts w:ascii="宋体" w:hAnsi="宋体" w:cs="宋体"/>
          <w:sz w:val="30"/>
          <w:szCs w:val="30"/>
        </w:rPr>
      </w:pPr>
    </w:p>
    <w:p w14:paraId="78E9581F">
      <w:pPr>
        <w:rPr>
          <w:rFonts w:ascii="宋体" w:hAnsi="宋体" w:cs="宋体"/>
          <w:sz w:val="32"/>
          <w:szCs w:val="32"/>
        </w:rPr>
      </w:pPr>
    </w:p>
    <w:p w14:paraId="2AE69F44">
      <w:pPr>
        <w:rPr>
          <w:rFonts w:ascii="宋体" w:hAnsi="宋体" w:cs="宋体"/>
          <w:sz w:val="32"/>
          <w:szCs w:val="32"/>
        </w:rPr>
      </w:pPr>
    </w:p>
    <w:p w14:paraId="6C78ACDF">
      <w:pPr>
        <w:rPr>
          <w:rFonts w:ascii="宋体" w:hAnsi="宋体" w:cs="宋体"/>
          <w:sz w:val="32"/>
          <w:szCs w:val="32"/>
        </w:rPr>
      </w:pPr>
    </w:p>
    <w:p w14:paraId="6C8CD78D">
      <w:pPr>
        <w:rPr>
          <w:rFonts w:ascii="宋体" w:hAnsi="宋体" w:cs="宋体"/>
          <w:sz w:val="32"/>
          <w:szCs w:val="32"/>
        </w:rPr>
      </w:pPr>
    </w:p>
    <w:p w14:paraId="723635D4">
      <w:pPr>
        <w:rPr>
          <w:rFonts w:ascii="宋体" w:hAnsi="宋体" w:cs="宋体"/>
          <w:sz w:val="32"/>
          <w:szCs w:val="32"/>
        </w:rPr>
      </w:pPr>
    </w:p>
    <w:p w14:paraId="24BBFEBA">
      <w:pPr>
        <w:rPr>
          <w:rFonts w:ascii="宋体" w:hAnsi="宋体" w:cs="宋体"/>
          <w:sz w:val="32"/>
          <w:szCs w:val="32"/>
        </w:rPr>
      </w:pPr>
    </w:p>
    <w:p w14:paraId="5B27F106">
      <w:pPr>
        <w:snapToGrid w:val="0"/>
        <w:spacing w:line="480" w:lineRule="auto"/>
        <w:ind w:firstLine="1680" w:firstLineChars="600"/>
        <w:rPr>
          <w:rFonts w:ascii="宋体" w:hAnsi="宋体" w:cs="宋体"/>
          <w:sz w:val="28"/>
          <w:szCs w:val="28"/>
        </w:rPr>
      </w:pPr>
      <w:r>
        <w:rPr>
          <w:rFonts w:hint="eastAsia" w:ascii="宋体" w:hAnsi="宋体" w:cs="宋体"/>
          <w:sz w:val="28"/>
          <w:szCs w:val="28"/>
        </w:rPr>
        <w:t>投标人：（盖单位章）</w:t>
      </w:r>
    </w:p>
    <w:p w14:paraId="265649A6">
      <w:pPr>
        <w:snapToGrid w:val="0"/>
        <w:spacing w:line="480" w:lineRule="auto"/>
        <w:ind w:firstLine="1680" w:firstLineChars="600"/>
        <w:rPr>
          <w:rFonts w:ascii="宋体" w:hAnsi="宋体" w:cs="宋体"/>
          <w:sz w:val="28"/>
          <w:szCs w:val="28"/>
        </w:rPr>
      </w:pPr>
      <w:r>
        <w:rPr>
          <w:rFonts w:hint="eastAsia" w:ascii="宋体" w:hAnsi="宋体" w:cs="宋体"/>
          <w:sz w:val="28"/>
          <w:szCs w:val="28"/>
        </w:rPr>
        <w:t>法定代表人或其委托代理人：（签字或盖章）</w:t>
      </w:r>
    </w:p>
    <w:p w14:paraId="5754304F">
      <w:pPr>
        <w:snapToGrid w:val="0"/>
        <w:spacing w:line="480" w:lineRule="auto"/>
        <w:rPr>
          <w:rFonts w:ascii="宋体" w:hAnsi="宋体" w:cs="宋体"/>
          <w:sz w:val="28"/>
          <w:szCs w:val="28"/>
        </w:rPr>
      </w:pPr>
    </w:p>
    <w:p w14:paraId="555D14FD">
      <w:pPr>
        <w:snapToGrid w:val="0"/>
        <w:spacing w:line="480" w:lineRule="auto"/>
        <w:jc w:val="center"/>
        <w:rPr>
          <w:rFonts w:hint="eastAsia" w:ascii="宋体" w:hAnsi="宋体" w:cs="宋体"/>
          <w:sz w:val="28"/>
          <w:szCs w:val="28"/>
        </w:rPr>
      </w:pPr>
      <w:r>
        <w:rPr>
          <w:rFonts w:hint="eastAsia" w:ascii="宋体" w:hAnsi="宋体" w:cs="宋体"/>
          <w:sz w:val="28"/>
          <w:szCs w:val="28"/>
        </w:rPr>
        <w:t>年   月   日</w:t>
      </w:r>
      <w:bookmarkEnd w:id="132"/>
      <w:bookmarkEnd w:id="133"/>
      <w:bookmarkEnd w:id="134"/>
      <w:bookmarkEnd w:id="135"/>
      <w:bookmarkEnd w:id="136"/>
      <w:bookmarkEnd w:id="137"/>
      <w:bookmarkEnd w:id="138"/>
      <w:bookmarkEnd w:id="139"/>
    </w:p>
    <w:p w14:paraId="4402534A">
      <w:pPr>
        <w:snapToGrid w:val="0"/>
        <w:spacing w:line="480" w:lineRule="auto"/>
        <w:jc w:val="center"/>
        <w:rPr>
          <w:rFonts w:hint="eastAsia" w:ascii="宋体" w:hAnsi="宋体" w:cs="宋体"/>
          <w:sz w:val="28"/>
          <w:szCs w:val="28"/>
        </w:rPr>
      </w:pPr>
      <w:bookmarkStart w:id="144" w:name="_GoBack"/>
      <w:bookmarkEnd w:id="144"/>
    </w:p>
    <w:p w14:paraId="3E87A447">
      <w:pPr>
        <w:spacing w:line="480" w:lineRule="auto"/>
        <w:jc w:val="center"/>
        <w:rPr>
          <w:rFonts w:ascii="宋体" w:hAnsi="宋体" w:cs="宋体"/>
          <w:b/>
          <w:sz w:val="36"/>
          <w:szCs w:val="36"/>
        </w:rPr>
      </w:pPr>
      <w:r>
        <w:rPr>
          <w:rFonts w:hint="eastAsia" w:ascii="宋体" w:hAnsi="宋体" w:cs="宋体"/>
          <w:b/>
          <w:sz w:val="36"/>
          <w:szCs w:val="36"/>
        </w:rPr>
        <w:t>目录</w:t>
      </w:r>
    </w:p>
    <w:p w14:paraId="74B607AA">
      <w:pPr>
        <w:spacing w:line="480" w:lineRule="auto"/>
        <w:jc w:val="center"/>
        <w:rPr>
          <w:rFonts w:ascii="宋体" w:hAnsi="宋体" w:cs="宋体"/>
          <w:b/>
          <w:sz w:val="44"/>
          <w:szCs w:val="44"/>
        </w:rPr>
      </w:pPr>
    </w:p>
    <w:p w14:paraId="0650F6BA">
      <w:pPr>
        <w:spacing w:line="480" w:lineRule="auto"/>
        <w:ind w:firstLine="560" w:firstLineChars="200"/>
        <w:rPr>
          <w:rFonts w:ascii="宋体" w:hAnsi="宋体" w:cs="宋体"/>
          <w:sz w:val="28"/>
          <w:szCs w:val="28"/>
        </w:rPr>
      </w:pPr>
      <w:r>
        <w:rPr>
          <w:rFonts w:hint="eastAsia" w:ascii="宋体" w:hAnsi="宋体" w:cs="宋体"/>
          <w:sz w:val="28"/>
          <w:szCs w:val="28"/>
        </w:rPr>
        <w:t>（一）资格审查声明</w:t>
      </w:r>
    </w:p>
    <w:p w14:paraId="6B15FBAF">
      <w:pPr>
        <w:spacing w:line="480" w:lineRule="auto"/>
        <w:ind w:firstLine="560" w:firstLineChars="200"/>
        <w:rPr>
          <w:rFonts w:ascii="宋体" w:hAnsi="宋体" w:cs="宋体"/>
          <w:sz w:val="28"/>
          <w:szCs w:val="28"/>
        </w:rPr>
      </w:pPr>
      <w:r>
        <w:rPr>
          <w:rFonts w:hint="eastAsia" w:ascii="宋体" w:hAnsi="宋体" w:cs="宋体"/>
          <w:sz w:val="28"/>
          <w:szCs w:val="28"/>
        </w:rPr>
        <w:t>（二）法定代表人身份证明；</w:t>
      </w:r>
    </w:p>
    <w:p w14:paraId="456558AB">
      <w:pPr>
        <w:spacing w:line="480" w:lineRule="auto"/>
        <w:ind w:firstLine="560" w:firstLineChars="200"/>
        <w:rPr>
          <w:rFonts w:ascii="宋体" w:hAnsi="宋体" w:cs="宋体"/>
          <w:sz w:val="28"/>
          <w:szCs w:val="28"/>
        </w:rPr>
      </w:pPr>
      <w:r>
        <w:rPr>
          <w:rFonts w:hint="eastAsia" w:ascii="宋体" w:hAnsi="宋体" w:cs="宋体"/>
          <w:sz w:val="28"/>
          <w:szCs w:val="28"/>
        </w:rPr>
        <w:t>（三）授权委托书、授权委托人身份证复印件加盖公章；</w:t>
      </w:r>
    </w:p>
    <w:p w14:paraId="5C0767C5">
      <w:pPr>
        <w:spacing w:line="480" w:lineRule="auto"/>
        <w:ind w:firstLine="560" w:firstLineChars="200"/>
        <w:rPr>
          <w:rFonts w:ascii="宋体" w:hAnsi="宋体" w:cs="宋体"/>
          <w:sz w:val="28"/>
          <w:szCs w:val="28"/>
        </w:rPr>
      </w:pPr>
      <w:r>
        <w:rPr>
          <w:rFonts w:hint="eastAsia" w:ascii="宋体" w:hAnsi="宋体" w:cs="宋体"/>
          <w:sz w:val="28"/>
          <w:szCs w:val="28"/>
        </w:rPr>
        <w:t>（四）投标人基本情况表（含投标人简介）；</w:t>
      </w:r>
    </w:p>
    <w:p w14:paraId="2324CDA1">
      <w:pPr>
        <w:spacing w:line="480" w:lineRule="auto"/>
        <w:ind w:firstLine="560" w:firstLineChars="200"/>
        <w:rPr>
          <w:rFonts w:ascii="宋体" w:hAnsi="宋体" w:cs="宋体"/>
          <w:sz w:val="28"/>
          <w:szCs w:val="28"/>
        </w:rPr>
      </w:pPr>
      <w:r>
        <w:rPr>
          <w:rFonts w:hint="eastAsia" w:ascii="宋体" w:hAnsi="宋体" w:cs="宋体"/>
          <w:sz w:val="28"/>
          <w:szCs w:val="28"/>
        </w:rPr>
        <w:t>（五）资格证明材料；</w:t>
      </w:r>
    </w:p>
    <w:p w14:paraId="55F163E4">
      <w:pPr>
        <w:spacing w:line="480" w:lineRule="auto"/>
        <w:ind w:firstLine="560" w:firstLineChars="200"/>
        <w:rPr>
          <w:rFonts w:ascii="宋体" w:hAnsi="宋体" w:cs="宋体"/>
          <w:sz w:val="28"/>
          <w:szCs w:val="28"/>
        </w:rPr>
      </w:pPr>
      <w:r>
        <w:rPr>
          <w:rFonts w:hint="eastAsia" w:ascii="宋体" w:hAnsi="宋体" w:cs="宋体"/>
          <w:sz w:val="28"/>
          <w:szCs w:val="28"/>
        </w:rPr>
        <w:t>（六）关于本项目的服务方案；</w:t>
      </w:r>
    </w:p>
    <w:p w14:paraId="289209D5">
      <w:pPr>
        <w:wordWrap w:val="0"/>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（七）投标人针对本项目提交的项目投标报价</w:t>
      </w:r>
    </w:p>
    <w:p w14:paraId="058FE85B">
      <w:pPr>
        <w:wordWrap w:val="0"/>
        <w:rPr>
          <w:rFonts w:asciiTheme="minorEastAsia" w:hAnsiTheme="minorEastAsia" w:eastAsiaTheme="minorEastAsia" w:cstheme="minorEastAsia"/>
          <w:sz w:val="28"/>
          <w:szCs w:val="28"/>
        </w:rPr>
      </w:pPr>
    </w:p>
    <w:p w14:paraId="7CD19278">
      <w:pPr>
        <w:pStyle w:val="10"/>
        <w:rPr>
          <w:rFonts w:asciiTheme="minorEastAsia" w:hAnsiTheme="minorEastAsia" w:cstheme="minorEastAsia"/>
          <w:sz w:val="28"/>
          <w:szCs w:val="28"/>
        </w:rPr>
      </w:pPr>
    </w:p>
    <w:p w14:paraId="0EECF444">
      <w:pPr>
        <w:pStyle w:val="10"/>
        <w:rPr>
          <w:rFonts w:asciiTheme="minorEastAsia" w:hAnsiTheme="minorEastAsia" w:cstheme="minorEastAsia"/>
          <w:sz w:val="28"/>
          <w:szCs w:val="28"/>
        </w:rPr>
      </w:pPr>
    </w:p>
    <w:p w14:paraId="3363931F">
      <w:pPr>
        <w:pStyle w:val="10"/>
        <w:rPr>
          <w:rFonts w:asciiTheme="minorEastAsia" w:hAnsiTheme="minorEastAsia" w:cstheme="minorEastAsia"/>
          <w:sz w:val="28"/>
          <w:szCs w:val="28"/>
        </w:rPr>
      </w:pPr>
    </w:p>
    <w:p w14:paraId="0E0FCB81">
      <w:pPr>
        <w:pStyle w:val="10"/>
        <w:rPr>
          <w:rFonts w:asciiTheme="minorEastAsia" w:hAnsiTheme="minorEastAsia" w:cstheme="minorEastAsia"/>
          <w:sz w:val="28"/>
          <w:szCs w:val="28"/>
        </w:rPr>
      </w:pPr>
    </w:p>
    <w:p w14:paraId="0EFED308">
      <w:pPr>
        <w:pStyle w:val="10"/>
        <w:rPr>
          <w:rFonts w:asciiTheme="minorEastAsia" w:hAnsiTheme="minorEastAsia" w:cstheme="minorEastAsia"/>
          <w:sz w:val="28"/>
          <w:szCs w:val="28"/>
        </w:rPr>
      </w:pPr>
    </w:p>
    <w:p w14:paraId="60F2921A">
      <w:pPr>
        <w:pStyle w:val="10"/>
        <w:rPr>
          <w:rFonts w:asciiTheme="minorEastAsia" w:hAnsiTheme="minorEastAsia" w:cstheme="minorEastAsia"/>
          <w:sz w:val="28"/>
          <w:szCs w:val="28"/>
        </w:rPr>
      </w:pPr>
    </w:p>
    <w:p w14:paraId="54DBD220">
      <w:pPr>
        <w:pStyle w:val="10"/>
        <w:rPr>
          <w:rFonts w:asciiTheme="minorEastAsia" w:hAnsiTheme="minorEastAsia" w:cstheme="minorEastAsia"/>
          <w:sz w:val="28"/>
          <w:szCs w:val="28"/>
        </w:rPr>
      </w:pPr>
    </w:p>
    <w:p w14:paraId="1018F7EF">
      <w:pPr>
        <w:pStyle w:val="10"/>
        <w:rPr>
          <w:rFonts w:asciiTheme="minorEastAsia" w:hAnsiTheme="minorEastAsia" w:cstheme="minorEastAsia"/>
          <w:sz w:val="28"/>
          <w:szCs w:val="28"/>
        </w:rPr>
      </w:pPr>
    </w:p>
    <w:p w14:paraId="28EC4B4A">
      <w:pPr>
        <w:pStyle w:val="10"/>
        <w:rPr>
          <w:rFonts w:asciiTheme="minorEastAsia" w:hAnsiTheme="minorEastAsia" w:cstheme="minorEastAsia"/>
          <w:sz w:val="28"/>
          <w:szCs w:val="28"/>
        </w:rPr>
      </w:pPr>
    </w:p>
    <w:p w14:paraId="0C1129F5">
      <w:pPr>
        <w:pStyle w:val="10"/>
        <w:rPr>
          <w:rFonts w:asciiTheme="minorEastAsia" w:hAnsiTheme="minorEastAsia" w:cstheme="minorEastAsia"/>
          <w:sz w:val="28"/>
          <w:szCs w:val="28"/>
        </w:rPr>
      </w:pPr>
    </w:p>
    <w:p w14:paraId="098347D7">
      <w:pPr>
        <w:pStyle w:val="10"/>
        <w:rPr>
          <w:rFonts w:asciiTheme="minorEastAsia" w:hAnsiTheme="minorEastAsia" w:cstheme="minorEastAsia"/>
          <w:sz w:val="28"/>
          <w:szCs w:val="28"/>
        </w:rPr>
      </w:pPr>
    </w:p>
    <w:p w14:paraId="11CEEC53">
      <w:pPr>
        <w:spacing w:line="480" w:lineRule="auto"/>
        <w:jc w:val="center"/>
        <w:rPr>
          <w:rFonts w:hint="eastAsia" w:ascii="宋体" w:hAnsi="宋体" w:cs="宋体"/>
          <w:b/>
          <w:sz w:val="32"/>
          <w:szCs w:val="32"/>
        </w:rPr>
      </w:pPr>
    </w:p>
    <w:p w14:paraId="4A4CDF7B">
      <w:pPr>
        <w:spacing w:line="480" w:lineRule="auto"/>
        <w:jc w:val="center"/>
        <w:rPr>
          <w:rFonts w:ascii="宋体" w:hAnsi="宋体" w:cs="宋体"/>
          <w:b/>
          <w:sz w:val="32"/>
          <w:szCs w:val="32"/>
        </w:rPr>
      </w:pPr>
      <w:r>
        <w:rPr>
          <w:rFonts w:hint="eastAsia" w:ascii="宋体" w:hAnsi="宋体" w:cs="宋体"/>
          <w:b/>
          <w:sz w:val="32"/>
          <w:szCs w:val="32"/>
        </w:rPr>
        <w:t>（一）资格审查声明</w:t>
      </w:r>
    </w:p>
    <w:p w14:paraId="02264C6D">
      <w:pPr>
        <w:spacing w:line="420" w:lineRule="exact"/>
        <w:rPr>
          <w:rFonts w:ascii="宋体" w:hAnsi="宋体" w:cs="宋体"/>
          <w:sz w:val="28"/>
          <w:szCs w:val="28"/>
        </w:rPr>
      </w:pPr>
    </w:p>
    <w:p w14:paraId="124EA3CD">
      <w:pPr>
        <w:spacing w:line="420" w:lineRule="exact"/>
        <w:rPr>
          <w:rFonts w:ascii="宋体" w:hAnsi="宋体" w:cs="宋体"/>
          <w:sz w:val="24"/>
          <w:szCs w:val="24"/>
        </w:rPr>
      </w:pPr>
      <w:r>
        <w:rPr>
          <w:rFonts w:hint="eastAsia" w:ascii="宋体" w:hAnsi="宋体" w:cs="宋体"/>
          <w:sz w:val="24"/>
          <w:szCs w:val="24"/>
        </w:rPr>
        <w:t>致:</w:t>
      </w:r>
    </w:p>
    <w:p w14:paraId="6DEEBDC6">
      <w:pPr>
        <w:spacing w:line="420" w:lineRule="exact"/>
        <w:ind w:firstLine="480" w:firstLineChars="200"/>
        <w:rPr>
          <w:rFonts w:ascii="宋体" w:hAnsi="宋体" w:cs="宋体"/>
          <w:sz w:val="24"/>
          <w:szCs w:val="24"/>
        </w:rPr>
      </w:pPr>
    </w:p>
    <w:p w14:paraId="7AF33EA6">
      <w:pPr>
        <w:spacing w:line="480" w:lineRule="auto"/>
        <w:ind w:firstLine="480" w:firstLineChars="200"/>
        <w:rPr>
          <w:rFonts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60B771E5">
      <w:pPr>
        <w:spacing w:line="480" w:lineRule="auto"/>
        <w:ind w:firstLine="480" w:firstLineChars="200"/>
        <w:rPr>
          <w:rFonts w:ascii="宋体" w:hAnsi="宋体" w:cs="宋体"/>
          <w:sz w:val="24"/>
          <w:szCs w:val="24"/>
        </w:rPr>
      </w:pPr>
    </w:p>
    <w:p w14:paraId="78994750">
      <w:pPr>
        <w:spacing w:line="480" w:lineRule="auto"/>
        <w:ind w:firstLine="480" w:firstLineChars="200"/>
        <w:rPr>
          <w:rFonts w:ascii="宋体" w:hAnsi="宋体" w:cs="宋体"/>
          <w:sz w:val="24"/>
          <w:szCs w:val="24"/>
        </w:rPr>
      </w:pPr>
    </w:p>
    <w:p w14:paraId="2B51C232">
      <w:pPr>
        <w:pStyle w:val="4"/>
      </w:pPr>
    </w:p>
    <w:p w14:paraId="7A93D4FF">
      <w:pPr>
        <w:spacing w:line="500" w:lineRule="exact"/>
        <w:jc w:val="right"/>
        <w:rPr>
          <w:rFonts w:ascii="宋体" w:hAnsi="宋体" w:cs="宋体"/>
          <w:sz w:val="24"/>
          <w:szCs w:val="24"/>
        </w:rPr>
      </w:pPr>
      <w:r>
        <w:rPr>
          <w:rFonts w:hint="eastAsia" w:ascii="宋体" w:hAnsi="宋体" w:cs="宋体"/>
          <w:sz w:val="24"/>
          <w:szCs w:val="24"/>
        </w:rPr>
        <w:t>投标人：（盖单位章）</w:t>
      </w:r>
    </w:p>
    <w:p w14:paraId="145F3CDD">
      <w:pPr>
        <w:spacing w:line="500" w:lineRule="exact"/>
        <w:jc w:val="right"/>
        <w:rPr>
          <w:rFonts w:ascii="宋体" w:hAnsi="宋体" w:cs="宋体"/>
          <w:sz w:val="24"/>
          <w:szCs w:val="24"/>
        </w:rPr>
      </w:pPr>
    </w:p>
    <w:p w14:paraId="24AEB870">
      <w:pPr>
        <w:spacing w:line="500" w:lineRule="exact"/>
        <w:jc w:val="right"/>
        <w:rPr>
          <w:rFonts w:ascii="宋体" w:hAnsi="宋体" w:cs="宋体"/>
          <w:sz w:val="24"/>
          <w:szCs w:val="24"/>
          <w:shd w:val="pct10" w:color="auto" w:fill="FFFFFF"/>
        </w:rPr>
      </w:pPr>
      <w:r>
        <w:rPr>
          <w:rFonts w:hint="eastAsia" w:ascii="宋体" w:hAnsi="宋体" w:cs="宋体"/>
          <w:sz w:val="24"/>
          <w:szCs w:val="24"/>
        </w:rPr>
        <w:t>法定代表人：（签字或盖章）</w:t>
      </w:r>
    </w:p>
    <w:p w14:paraId="5DE66578">
      <w:pPr>
        <w:spacing w:line="500" w:lineRule="exact"/>
        <w:jc w:val="right"/>
        <w:rPr>
          <w:rFonts w:ascii="宋体" w:hAnsi="宋体" w:cs="宋体"/>
          <w:sz w:val="24"/>
          <w:szCs w:val="24"/>
        </w:rPr>
      </w:pPr>
    </w:p>
    <w:p w14:paraId="6ACFA30E">
      <w:pPr>
        <w:spacing w:line="500" w:lineRule="exact"/>
        <w:jc w:val="right"/>
        <w:rPr>
          <w:rFonts w:ascii="宋体" w:hAnsi="宋体" w:cs="宋体"/>
          <w:sz w:val="24"/>
          <w:szCs w:val="24"/>
        </w:rPr>
      </w:pP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 xml:space="preserve">日          </w:t>
      </w:r>
    </w:p>
    <w:p w14:paraId="3AAF3098">
      <w:pPr>
        <w:spacing w:line="420" w:lineRule="exact"/>
        <w:rPr>
          <w:rFonts w:ascii="宋体" w:hAnsi="宋体" w:cs="宋体"/>
          <w:sz w:val="24"/>
        </w:rPr>
      </w:pPr>
    </w:p>
    <w:p w14:paraId="6DE80F42">
      <w:pPr>
        <w:spacing w:line="420" w:lineRule="exact"/>
        <w:rPr>
          <w:rFonts w:ascii="宋体" w:hAnsi="宋体" w:cs="宋体"/>
          <w:sz w:val="24"/>
        </w:rPr>
      </w:pPr>
    </w:p>
    <w:p w14:paraId="7A9E4139">
      <w:pPr>
        <w:spacing w:line="420" w:lineRule="exact"/>
        <w:rPr>
          <w:rFonts w:ascii="宋体" w:hAnsi="宋体" w:cs="宋体"/>
          <w:sz w:val="24"/>
        </w:rPr>
      </w:pPr>
    </w:p>
    <w:p w14:paraId="2439176D">
      <w:pPr>
        <w:spacing w:line="420" w:lineRule="exact"/>
        <w:rPr>
          <w:rFonts w:ascii="宋体" w:hAnsi="宋体" w:cs="宋体"/>
          <w:sz w:val="24"/>
        </w:rPr>
      </w:pPr>
    </w:p>
    <w:p w14:paraId="3D4483D8">
      <w:pPr>
        <w:spacing w:line="420" w:lineRule="exact"/>
        <w:rPr>
          <w:rFonts w:ascii="宋体" w:hAnsi="宋体" w:cs="宋体"/>
          <w:sz w:val="24"/>
        </w:rPr>
      </w:pPr>
    </w:p>
    <w:p w14:paraId="0882C7BE">
      <w:pPr>
        <w:spacing w:line="420" w:lineRule="exact"/>
        <w:rPr>
          <w:rFonts w:ascii="宋体" w:hAnsi="宋体" w:cs="宋体"/>
          <w:sz w:val="24"/>
        </w:rPr>
      </w:pPr>
    </w:p>
    <w:p w14:paraId="1C35886F">
      <w:pPr>
        <w:spacing w:line="420" w:lineRule="exact"/>
        <w:rPr>
          <w:rFonts w:ascii="宋体" w:hAnsi="宋体" w:cs="宋体"/>
          <w:sz w:val="24"/>
        </w:rPr>
      </w:pPr>
    </w:p>
    <w:p w14:paraId="4CBFDDF2">
      <w:pPr>
        <w:spacing w:line="420" w:lineRule="exact"/>
        <w:rPr>
          <w:rFonts w:ascii="宋体" w:hAnsi="宋体" w:cs="宋体"/>
          <w:sz w:val="24"/>
        </w:rPr>
      </w:pPr>
    </w:p>
    <w:p w14:paraId="77B25BA9">
      <w:pPr>
        <w:spacing w:line="420" w:lineRule="exact"/>
        <w:rPr>
          <w:rFonts w:ascii="宋体" w:hAnsi="宋体" w:cs="宋体"/>
          <w:sz w:val="24"/>
        </w:rPr>
      </w:pPr>
    </w:p>
    <w:p w14:paraId="10735EEE">
      <w:pPr>
        <w:spacing w:line="420" w:lineRule="exact"/>
        <w:rPr>
          <w:rFonts w:ascii="宋体" w:hAnsi="宋体" w:cs="宋体"/>
          <w:b/>
          <w:sz w:val="28"/>
          <w:szCs w:val="28"/>
        </w:rPr>
      </w:pPr>
    </w:p>
    <w:p w14:paraId="350D7FBE">
      <w:pPr>
        <w:pStyle w:val="5"/>
        <w:jc w:val="center"/>
        <w:rPr>
          <w:rFonts w:ascii="宋体" w:cs="宋体"/>
        </w:rPr>
      </w:pPr>
      <w:bookmarkStart w:id="140" w:name="_Toc430093912"/>
      <w:r>
        <w:rPr>
          <w:rFonts w:hint="eastAsia" w:ascii="宋体" w:cs="宋体"/>
        </w:rPr>
        <w:t>（二）法定代表人身份证明</w:t>
      </w:r>
      <w:bookmarkEnd w:id="140"/>
    </w:p>
    <w:p w14:paraId="61EA671A">
      <w:pPr>
        <w:spacing w:line="500" w:lineRule="exact"/>
        <w:ind w:firstLine="420" w:firstLineChars="200"/>
        <w:rPr>
          <w:rFonts w:ascii="宋体" w:hAnsi="宋体" w:cs="宋体"/>
          <w:szCs w:val="21"/>
        </w:rPr>
      </w:pPr>
    </w:p>
    <w:p w14:paraId="78822A6E">
      <w:pPr>
        <w:spacing w:line="500" w:lineRule="exact"/>
        <w:ind w:firstLine="480" w:firstLineChars="200"/>
        <w:rPr>
          <w:rFonts w:ascii="宋体" w:hAnsi="宋体" w:cs="宋体"/>
          <w:sz w:val="24"/>
        </w:rPr>
      </w:pPr>
      <w:r>
        <w:rPr>
          <w:rFonts w:hint="eastAsia" w:ascii="宋体" w:hAnsi="宋体" w:cs="宋体"/>
          <w:sz w:val="24"/>
        </w:rPr>
        <w:t>投 标 人：</w:t>
      </w:r>
    </w:p>
    <w:p w14:paraId="34A2C3EF">
      <w:pPr>
        <w:spacing w:line="500" w:lineRule="exact"/>
        <w:ind w:firstLine="480" w:firstLineChars="200"/>
        <w:rPr>
          <w:rFonts w:ascii="宋体" w:hAnsi="宋体" w:cs="宋体"/>
          <w:sz w:val="24"/>
        </w:rPr>
      </w:pPr>
      <w:r>
        <w:rPr>
          <w:rFonts w:hint="eastAsia" w:ascii="宋体" w:hAnsi="宋体" w:cs="宋体"/>
          <w:sz w:val="24"/>
        </w:rPr>
        <w:t>单位性质：</w:t>
      </w:r>
    </w:p>
    <w:p w14:paraId="634378F8">
      <w:pPr>
        <w:spacing w:line="500" w:lineRule="exact"/>
        <w:ind w:firstLine="480" w:firstLineChars="200"/>
        <w:rPr>
          <w:rFonts w:ascii="宋体" w:hAnsi="宋体" w:cs="宋体"/>
          <w:sz w:val="24"/>
        </w:rPr>
      </w:pPr>
      <w:r>
        <w:rPr>
          <w:rFonts w:hint="eastAsia" w:ascii="宋体" w:hAnsi="宋体" w:cs="宋体"/>
          <w:sz w:val="24"/>
        </w:rPr>
        <w:t>地    址：</w:t>
      </w:r>
    </w:p>
    <w:p w14:paraId="2E84B76F">
      <w:pPr>
        <w:spacing w:line="500" w:lineRule="exact"/>
        <w:ind w:firstLine="480" w:firstLineChars="200"/>
        <w:rPr>
          <w:rFonts w:ascii="宋体" w:hAnsi="宋体" w:cs="宋体"/>
          <w:sz w:val="24"/>
        </w:rPr>
      </w:pPr>
      <w:r>
        <w:rPr>
          <w:rFonts w:hint="eastAsia" w:ascii="宋体" w:hAnsi="宋体" w:cs="宋体"/>
          <w:sz w:val="24"/>
        </w:rPr>
        <w:t>成立时间：年月日</w:t>
      </w:r>
    </w:p>
    <w:p w14:paraId="347DE209">
      <w:pPr>
        <w:spacing w:line="500" w:lineRule="exact"/>
        <w:ind w:firstLine="480" w:firstLineChars="200"/>
        <w:rPr>
          <w:rFonts w:ascii="宋体" w:hAnsi="宋体" w:cs="宋体"/>
          <w:sz w:val="24"/>
        </w:rPr>
      </w:pPr>
      <w:r>
        <w:rPr>
          <w:rFonts w:hint="eastAsia" w:ascii="宋体" w:hAnsi="宋体" w:cs="宋体"/>
          <w:sz w:val="24"/>
        </w:rPr>
        <w:t>经营期限：</w:t>
      </w:r>
    </w:p>
    <w:p w14:paraId="5C553C66">
      <w:pPr>
        <w:spacing w:line="500" w:lineRule="exact"/>
        <w:ind w:firstLine="480" w:firstLineChars="200"/>
        <w:rPr>
          <w:rFonts w:ascii="宋体" w:hAnsi="宋体" w:cs="宋体"/>
          <w:sz w:val="24"/>
        </w:rPr>
      </w:pPr>
      <w:r>
        <w:rPr>
          <w:rFonts w:hint="eastAsia" w:ascii="宋体" w:hAnsi="宋体" w:cs="宋体"/>
          <w:sz w:val="24"/>
        </w:rPr>
        <w:t>姓    名：                 性    别：</w:t>
      </w:r>
    </w:p>
    <w:p w14:paraId="4CFAF9AF">
      <w:pPr>
        <w:spacing w:line="500" w:lineRule="exact"/>
        <w:ind w:firstLine="480" w:firstLineChars="200"/>
        <w:rPr>
          <w:rFonts w:ascii="宋体" w:hAnsi="宋体" w:cs="宋体"/>
          <w:sz w:val="24"/>
        </w:rPr>
      </w:pPr>
      <w:r>
        <w:rPr>
          <w:rFonts w:hint="eastAsia" w:ascii="宋体" w:hAnsi="宋体" w:cs="宋体"/>
          <w:sz w:val="24"/>
        </w:rPr>
        <w:t>年    龄：                 职    务：</w:t>
      </w:r>
    </w:p>
    <w:p w14:paraId="5349863D">
      <w:pPr>
        <w:spacing w:line="500" w:lineRule="exact"/>
        <w:ind w:firstLine="480" w:firstLineChars="200"/>
        <w:rPr>
          <w:rFonts w:ascii="宋体" w:hAnsi="宋体" w:cs="宋体"/>
          <w:sz w:val="24"/>
        </w:rPr>
      </w:pPr>
      <w:r>
        <w:rPr>
          <w:rFonts w:hint="eastAsia" w:ascii="宋体" w:hAnsi="宋体" w:cs="宋体"/>
          <w:sz w:val="24"/>
        </w:rPr>
        <w:t>系（投标人名称）的法定代表人。</w:t>
      </w:r>
    </w:p>
    <w:p w14:paraId="46AFBFEE">
      <w:pPr>
        <w:spacing w:line="500" w:lineRule="exact"/>
        <w:ind w:firstLine="480" w:firstLineChars="200"/>
        <w:rPr>
          <w:rFonts w:ascii="宋体" w:hAnsi="宋体" w:cs="宋体"/>
          <w:sz w:val="24"/>
        </w:rPr>
      </w:pPr>
      <w:r>
        <w:rPr>
          <w:rFonts w:hint="eastAsia" w:ascii="宋体" w:hAnsi="宋体" w:cs="宋体"/>
          <w:sz w:val="24"/>
        </w:rPr>
        <w:t>特此证明。</w:t>
      </w:r>
    </w:p>
    <w:p w14:paraId="5F62EB45">
      <w:pPr>
        <w:spacing w:line="500" w:lineRule="exact"/>
        <w:rPr>
          <w:rFonts w:ascii="宋体" w:hAnsi="宋体" w:cs="宋体"/>
          <w:sz w:val="24"/>
        </w:rPr>
      </w:pPr>
    </w:p>
    <w:p w14:paraId="70E89FCA">
      <w:pPr>
        <w:spacing w:line="500" w:lineRule="exact"/>
        <w:rPr>
          <w:rFonts w:ascii="宋体" w:hAnsi="宋体" w:cs="宋体"/>
          <w:sz w:val="24"/>
        </w:rPr>
      </w:pPr>
    </w:p>
    <w:p w14:paraId="2746ED8A">
      <w:pPr>
        <w:snapToGrid w:val="0"/>
        <w:spacing w:line="480" w:lineRule="auto"/>
        <w:jc w:val="right"/>
        <w:rPr>
          <w:rFonts w:ascii="宋体" w:hAnsi="宋体" w:cs="宋体"/>
          <w:sz w:val="24"/>
        </w:rPr>
      </w:pPr>
      <w:r>
        <w:rPr>
          <w:rFonts w:hint="eastAsia" w:ascii="宋体" w:hAnsi="宋体" w:cs="宋体"/>
          <w:sz w:val="24"/>
        </w:rPr>
        <w:t>投标人：（盖单位章）</w:t>
      </w:r>
    </w:p>
    <w:p w14:paraId="67138300">
      <w:pPr>
        <w:snapToGrid w:val="0"/>
        <w:spacing w:line="480" w:lineRule="auto"/>
        <w:jc w:val="right"/>
        <w:rPr>
          <w:rFonts w:ascii="宋体" w:hAnsi="宋体" w:cs="宋体"/>
          <w:sz w:val="24"/>
        </w:rPr>
      </w:pP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 xml:space="preserve">日 </w:t>
      </w:r>
    </w:p>
    <w:p w14:paraId="729575DB">
      <w:pPr>
        <w:pStyle w:val="5"/>
        <w:ind w:firstLine="103"/>
        <w:jc w:val="center"/>
        <w:rPr>
          <w:rFonts w:ascii="宋体" w:cs="宋体"/>
        </w:rPr>
      </w:pPr>
      <w:r>
        <w:rPr>
          <w:rFonts w:hint="eastAsia" w:ascii="宋体" w:cs="宋体"/>
          <w:sz w:val="21"/>
          <w:szCs w:val="21"/>
        </w:rPr>
        <w:br w:type="page"/>
      </w:r>
      <w:bookmarkStart w:id="141" w:name="_Toc430093913"/>
      <w:r>
        <w:rPr>
          <w:rFonts w:hint="eastAsia" w:ascii="宋体" w:cs="宋体"/>
        </w:rPr>
        <w:t>（三）授权委托书</w:t>
      </w:r>
      <w:bookmarkEnd w:id="141"/>
    </w:p>
    <w:p w14:paraId="6AD7511C">
      <w:pPr>
        <w:spacing w:line="500" w:lineRule="exact"/>
        <w:ind w:firstLine="480" w:firstLineChars="200"/>
        <w:rPr>
          <w:rFonts w:ascii="宋体" w:hAnsi="宋体" w:cs="宋体"/>
          <w:sz w:val="24"/>
        </w:rPr>
      </w:pPr>
      <w:r>
        <w:rPr>
          <w:rFonts w:hint="eastAsia" w:ascii="宋体" w:hAnsi="宋体" w:cs="宋体"/>
          <w:sz w:val="24"/>
        </w:rPr>
        <w:t>本人（姓名）系（投标人名称）的法定代表人，现委托（姓名）为我方代理人。代理人根据授权，以我方名义签署、澄清、说明、补正、递交、撤回、修改（项目名称）投标文件和处理有关事宜，其法律后果由我方承担。</w:t>
      </w:r>
    </w:p>
    <w:p w14:paraId="614F976E">
      <w:pPr>
        <w:spacing w:before="156" w:beforeLines="50" w:line="500" w:lineRule="exact"/>
        <w:ind w:firstLine="480" w:firstLineChars="200"/>
        <w:rPr>
          <w:rFonts w:ascii="宋体" w:hAnsi="宋体" w:cs="宋体"/>
          <w:sz w:val="24"/>
        </w:rPr>
      </w:pPr>
    </w:p>
    <w:p w14:paraId="45714555">
      <w:pPr>
        <w:spacing w:before="156" w:beforeLines="50" w:line="500" w:lineRule="exact"/>
        <w:ind w:firstLine="480" w:firstLineChars="200"/>
        <w:rPr>
          <w:rFonts w:ascii="宋体" w:hAnsi="宋体" w:cs="宋体"/>
          <w:sz w:val="24"/>
        </w:rPr>
      </w:pPr>
      <w:r>
        <w:rPr>
          <w:rFonts w:hint="eastAsia" w:ascii="宋体" w:hAnsi="宋体" w:cs="宋体"/>
          <w:sz w:val="24"/>
        </w:rPr>
        <w:t>委托期限：</w:t>
      </w:r>
    </w:p>
    <w:p w14:paraId="257D96B6">
      <w:pPr>
        <w:spacing w:before="312" w:beforeLines="100" w:after="312" w:afterLines="100" w:line="500" w:lineRule="exact"/>
        <w:ind w:firstLine="480" w:firstLineChars="200"/>
        <w:rPr>
          <w:rFonts w:ascii="宋体" w:hAnsi="宋体" w:cs="宋体"/>
          <w:sz w:val="24"/>
        </w:rPr>
      </w:pPr>
    </w:p>
    <w:p w14:paraId="5E0B8CDF">
      <w:pPr>
        <w:spacing w:before="312" w:beforeLines="100" w:after="312" w:afterLines="100" w:line="500" w:lineRule="exact"/>
        <w:ind w:firstLine="480" w:firstLineChars="200"/>
        <w:rPr>
          <w:rFonts w:ascii="宋体" w:hAnsi="宋体" w:cs="宋体"/>
          <w:sz w:val="24"/>
        </w:rPr>
      </w:pPr>
      <w:r>
        <w:rPr>
          <w:rFonts w:hint="eastAsia" w:ascii="宋体" w:hAnsi="宋体" w:cs="宋体"/>
          <w:sz w:val="24"/>
        </w:rPr>
        <w:t>代理人无转委托权。</w:t>
      </w:r>
    </w:p>
    <w:p w14:paraId="7C282F29">
      <w:pPr>
        <w:spacing w:after="312" w:afterLines="100" w:line="500" w:lineRule="exact"/>
        <w:ind w:firstLine="480" w:firstLineChars="200"/>
        <w:rPr>
          <w:rFonts w:ascii="宋体" w:hAnsi="宋体" w:cs="宋体"/>
          <w:sz w:val="24"/>
        </w:rPr>
      </w:pPr>
    </w:p>
    <w:p w14:paraId="2CA6242B">
      <w:pPr>
        <w:spacing w:after="312" w:afterLines="100" w:line="500" w:lineRule="exact"/>
        <w:ind w:firstLine="480" w:firstLineChars="200"/>
        <w:rPr>
          <w:rFonts w:ascii="宋体" w:hAnsi="宋体" w:cs="宋体"/>
          <w:sz w:val="24"/>
        </w:rPr>
      </w:pPr>
      <w:r>
        <w:rPr>
          <w:rFonts w:hint="eastAsia" w:ascii="宋体" w:hAnsi="宋体" w:cs="宋体"/>
          <w:sz w:val="24"/>
        </w:rPr>
        <w:t>附：法定代表人和委托代理人的二代身份证复印件</w:t>
      </w:r>
    </w:p>
    <w:p w14:paraId="7CC64B3A">
      <w:pPr>
        <w:spacing w:line="500" w:lineRule="exact"/>
        <w:rPr>
          <w:rFonts w:ascii="宋体" w:hAnsi="宋体" w:cs="宋体"/>
          <w:sz w:val="24"/>
        </w:rPr>
      </w:pPr>
    </w:p>
    <w:p w14:paraId="5E40E675">
      <w:pPr>
        <w:spacing w:line="500" w:lineRule="exact"/>
        <w:rPr>
          <w:rFonts w:ascii="宋体" w:hAnsi="宋体" w:cs="宋体"/>
          <w:sz w:val="24"/>
        </w:rPr>
      </w:pPr>
    </w:p>
    <w:p w14:paraId="7AD5F00A">
      <w:pPr>
        <w:spacing w:line="500" w:lineRule="exact"/>
        <w:rPr>
          <w:rFonts w:ascii="宋体" w:hAnsi="宋体" w:cs="宋体"/>
          <w:sz w:val="24"/>
        </w:rPr>
      </w:pPr>
    </w:p>
    <w:p w14:paraId="7C66B228">
      <w:pPr>
        <w:spacing w:line="500" w:lineRule="exact"/>
        <w:rPr>
          <w:rFonts w:ascii="宋体" w:hAnsi="宋体" w:cs="宋体"/>
          <w:sz w:val="24"/>
        </w:rPr>
      </w:pPr>
    </w:p>
    <w:p w14:paraId="0ACD928F">
      <w:pPr>
        <w:spacing w:line="400" w:lineRule="exact"/>
        <w:ind w:firstLine="4320" w:firstLineChars="1800"/>
        <w:rPr>
          <w:rFonts w:ascii="宋体" w:hAnsi="宋体" w:cs="宋体"/>
          <w:sz w:val="24"/>
        </w:rPr>
      </w:pPr>
      <w:r>
        <w:rPr>
          <w:rFonts w:hint="eastAsia" w:ascii="宋体" w:hAnsi="宋体" w:cs="宋体"/>
          <w:sz w:val="24"/>
        </w:rPr>
        <w:t>投  标  人：（盖单位章）</w:t>
      </w:r>
    </w:p>
    <w:p w14:paraId="0B7C2C54">
      <w:pPr>
        <w:spacing w:line="400" w:lineRule="exact"/>
        <w:ind w:firstLine="4080" w:firstLineChars="1700"/>
        <w:rPr>
          <w:rFonts w:ascii="宋体" w:hAnsi="宋体" w:cs="宋体"/>
          <w:sz w:val="24"/>
        </w:rPr>
      </w:pPr>
    </w:p>
    <w:p w14:paraId="35BD44B8">
      <w:pPr>
        <w:spacing w:line="400" w:lineRule="exact"/>
        <w:ind w:firstLine="4320" w:firstLineChars="1800"/>
        <w:rPr>
          <w:rFonts w:ascii="宋体" w:hAnsi="宋体" w:cs="宋体"/>
          <w:sz w:val="24"/>
        </w:rPr>
      </w:pPr>
      <w:r>
        <w:rPr>
          <w:rFonts w:hint="eastAsia" w:ascii="宋体" w:hAnsi="宋体" w:cs="宋体"/>
          <w:sz w:val="24"/>
        </w:rPr>
        <w:t>法定代表人：（签字或盖章）</w:t>
      </w:r>
    </w:p>
    <w:p w14:paraId="39021525">
      <w:pPr>
        <w:spacing w:line="400" w:lineRule="exact"/>
        <w:rPr>
          <w:rFonts w:ascii="宋体" w:hAnsi="宋体" w:cs="宋体"/>
          <w:sz w:val="24"/>
          <w:u w:val="single"/>
        </w:rPr>
      </w:pPr>
    </w:p>
    <w:p w14:paraId="1FF1FF2A">
      <w:pPr>
        <w:spacing w:line="400" w:lineRule="exact"/>
        <w:ind w:firstLine="3120" w:firstLineChars="1300"/>
        <w:rPr>
          <w:rFonts w:ascii="宋体" w:hAnsi="宋体" w:cs="宋体"/>
          <w:sz w:val="24"/>
          <w:u w:val="single"/>
        </w:rPr>
      </w:pPr>
    </w:p>
    <w:p w14:paraId="21D6B61E">
      <w:pPr>
        <w:spacing w:line="400" w:lineRule="exact"/>
        <w:ind w:firstLine="4080" w:firstLineChars="1700"/>
        <w:rPr>
          <w:rFonts w:ascii="宋体" w:hAnsi="宋体" w:cs="宋体"/>
          <w:sz w:val="24"/>
        </w:rPr>
      </w:pPr>
    </w:p>
    <w:p w14:paraId="451557CB">
      <w:pPr>
        <w:wordWrap w:val="0"/>
        <w:spacing w:line="400" w:lineRule="exact"/>
        <w:jc w:val="right"/>
        <w:rPr>
          <w:rFonts w:ascii="宋体" w:hAnsi="宋体" w:cs="宋体"/>
          <w:sz w:val="24"/>
        </w:rPr>
      </w:pPr>
      <w:r>
        <w:rPr>
          <w:rFonts w:hint="eastAsia" w:ascii="宋体" w:hAnsi="宋体" w:cs="宋体"/>
          <w:sz w:val="24"/>
        </w:rPr>
        <w:t>年  月  日</w:t>
      </w:r>
    </w:p>
    <w:p w14:paraId="5ED5D7BE">
      <w:pPr>
        <w:spacing w:line="380" w:lineRule="exact"/>
        <w:rPr>
          <w:rFonts w:ascii="宋体" w:hAnsi="宋体" w:cs="宋体"/>
          <w:sz w:val="24"/>
        </w:rPr>
      </w:pPr>
    </w:p>
    <w:p w14:paraId="4CC27B6D">
      <w:pPr>
        <w:spacing w:line="500" w:lineRule="exact"/>
        <w:rPr>
          <w:rFonts w:ascii="宋体" w:hAnsi="宋体" w:cs="宋体"/>
          <w:szCs w:val="21"/>
        </w:rPr>
      </w:pPr>
    </w:p>
    <w:p w14:paraId="5C05D18C">
      <w:pPr>
        <w:widowControl/>
        <w:jc w:val="left"/>
        <w:rPr>
          <w:rFonts w:ascii="宋体" w:hAnsi="宋体" w:cs="宋体"/>
          <w:sz w:val="24"/>
        </w:rPr>
      </w:pPr>
    </w:p>
    <w:p w14:paraId="6644D69A">
      <w:pPr>
        <w:pStyle w:val="5"/>
        <w:jc w:val="center"/>
        <w:rPr>
          <w:rFonts w:ascii="宋体" w:cs="宋体"/>
        </w:rPr>
      </w:pPr>
      <w:bookmarkStart w:id="142" w:name="_Toc430093915"/>
      <w:r>
        <w:rPr>
          <w:rFonts w:hint="eastAsia" w:ascii="宋体" w:cs="宋体"/>
        </w:rPr>
        <w:t>（四）投标人基本情况表</w:t>
      </w:r>
    </w:p>
    <w:tbl>
      <w:tblPr>
        <w:tblStyle w:val="2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989"/>
        <w:gridCol w:w="282"/>
        <w:gridCol w:w="194"/>
        <w:gridCol w:w="1241"/>
        <w:gridCol w:w="259"/>
        <w:gridCol w:w="706"/>
        <w:gridCol w:w="1411"/>
      </w:tblGrid>
      <w:tr w14:paraId="2F8D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79E9BD9D">
            <w:pPr>
              <w:jc w:val="center"/>
              <w:rPr>
                <w:rFonts w:ascii="宋体" w:hAnsi="宋体" w:cs="宋体"/>
                <w:sz w:val="24"/>
              </w:rPr>
            </w:pPr>
            <w:r>
              <w:rPr>
                <w:rFonts w:hint="eastAsia" w:ascii="宋体" w:hAnsi="宋体" w:cs="宋体"/>
                <w:sz w:val="24"/>
              </w:rPr>
              <w:t>投标人名称</w:t>
            </w:r>
          </w:p>
        </w:tc>
        <w:tc>
          <w:tcPr>
            <w:tcW w:w="7106" w:type="dxa"/>
            <w:gridSpan w:val="9"/>
            <w:vAlign w:val="center"/>
          </w:tcPr>
          <w:p w14:paraId="171C30EA">
            <w:pPr>
              <w:jc w:val="center"/>
              <w:rPr>
                <w:rFonts w:ascii="宋体" w:hAnsi="宋体" w:cs="宋体"/>
                <w:sz w:val="24"/>
              </w:rPr>
            </w:pPr>
          </w:p>
        </w:tc>
      </w:tr>
      <w:tr w14:paraId="5431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59902EC8">
            <w:pPr>
              <w:jc w:val="center"/>
              <w:rPr>
                <w:rFonts w:ascii="宋体" w:hAnsi="宋体" w:cs="宋体"/>
                <w:sz w:val="24"/>
              </w:rPr>
            </w:pPr>
            <w:r>
              <w:rPr>
                <w:rFonts w:hint="eastAsia" w:ascii="宋体" w:hAnsi="宋体" w:cs="宋体"/>
                <w:sz w:val="24"/>
              </w:rPr>
              <w:t>注册地址</w:t>
            </w:r>
          </w:p>
        </w:tc>
        <w:tc>
          <w:tcPr>
            <w:tcW w:w="3489" w:type="dxa"/>
            <w:gridSpan w:val="5"/>
            <w:vAlign w:val="center"/>
          </w:tcPr>
          <w:p w14:paraId="0B5FA69F">
            <w:pPr>
              <w:jc w:val="center"/>
              <w:rPr>
                <w:rFonts w:ascii="宋体" w:hAnsi="宋体" w:cs="宋体"/>
                <w:sz w:val="24"/>
              </w:rPr>
            </w:pPr>
          </w:p>
        </w:tc>
        <w:tc>
          <w:tcPr>
            <w:tcW w:w="1241" w:type="dxa"/>
            <w:vAlign w:val="center"/>
          </w:tcPr>
          <w:p w14:paraId="6F87CDD1">
            <w:pPr>
              <w:jc w:val="center"/>
              <w:rPr>
                <w:rFonts w:ascii="宋体" w:hAnsi="宋体" w:cs="宋体"/>
                <w:sz w:val="24"/>
              </w:rPr>
            </w:pPr>
            <w:r>
              <w:rPr>
                <w:rFonts w:hint="eastAsia" w:ascii="宋体" w:hAnsi="宋体" w:cs="宋体"/>
                <w:sz w:val="24"/>
              </w:rPr>
              <w:t>邮政编码</w:t>
            </w:r>
          </w:p>
        </w:tc>
        <w:tc>
          <w:tcPr>
            <w:tcW w:w="2376" w:type="dxa"/>
            <w:gridSpan w:val="3"/>
            <w:vAlign w:val="center"/>
          </w:tcPr>
          <w:p w14:paraId="47EFC3A3">
            <w:pPr>
              <w:jc w:val="center"/>
              <w:rPr>
                <w:rFonts w:ascii="宋体" w:hAnsi="宋体" w:cs="宋体"/>
                <w:sz w:val="24"/>
              </w:rPr>
            </w:pPr>
          </w:p>
        </w:tc>
      </w:tr>
      <w:tr w14:paraId="460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vAlign w:val="center"/>
          </w:tcPr>
          <w:p w14:paraId="7932E996">
            <w:pPr>
              <w:jc w:val="center"/>
              <w:rPr>
                <w:rFonts w:ascii="宋体" w:hAnsi="宋体" w:cs="宋体"/>
                <w:sz w:val="24"/>
              </w:rPr>
            </w:pPr>
            <w:r>
              <w:rPr>
                <w:rFonts w:hint="eastAsia" w:ascii="宋体" w:hAnsi="宋体" w:cs="宋体"/>
                <w:sz w:val="24"/>
              </w:rPr>
              <w:t>联系方式</w:t>
            </w:r>
          </w:p>
        </w:tc>
        <w:tc>
          <w:tcPr>
            <w:tcW w:w="1007" w:type="dxa"/>
            <w:vAlign w:val="center"/>
          </w:tcPr>
          <w:p w14:paraId="313810DC">
            <w:pPr>
              <w:jc w:val="center"/>
              <w:rPr>
                <w:rFonts w:ascii="宋体" w:hAnsi="宋体" w:cs="宋体"/>
                <w:sz w:val="24"/>
              </w:rPr>
            </w:pPr>
            <w:r>
              <w:rPr>
                <w:rFonts w:hint="eastAsia" w:ascii="宋体" w:hAnsi="宋体" w:cs="宋体"/>
                <w:sz w:val="24"/>
              </w:rPr>
              <w:t>联系人</w:t>
            </w:r>
          </w:p>
        </w:tc>
        <w:tc>
          <w:tcPr>
            <w:tcW w:w="2482" w:type="dxa"/>
            <w:gridSpan w:val="4"/>
            <w:vAlign w:val="center"/>
          </w:tcPr>
          <w:p w14:paraId="4EEB9B04">
            <w:pPr>
              <w:jc w:val="center"/>
              <w:rPr>
                <w:rFonts w:ascii="宋体" w:hAnsi="宋体" w:cs="宋体"/>
                <w:sz w:val="24"/>
              </w:rPr>
            </w:pPr>
          </w:p>
        </w:tc>
        <w:tc>
          <w:tcPr>
            <w:tcW w:w="1241" w:type="dxa"/>
            <w:vAlign w:val="center"/>
          </w:tcPr>
          <w:p w14:paraId="3FA6D327">
            <w:pPr>
              <w:jc w:val="center"/>
              <w:rPr>
                <w:rFonts w:ascii="宋体" w:hAnsi="宋体" w:cs="宋体"/>
                <w:sz w:val="24"/>
              </w:rPr>
            </w:pPr>
            <w:r>
              <w:rPr>
                <w:rFonts w:hint="eastAsia" w:ascii="宋体" w:hAnsi="宋体" w:cs="宋体"/>
                <w:sz w:val="24"/>
              </w:rPr>
              <w:t>电  话</w:t>
            </w:r>
          </w:p>
        </w:tc>
        <w:tc>
          <w:tcPr>
            <w:tcW w:w="2376" w:type="dxa"/>
            <w:gridSpan w:val="3"/>
            <w:vAlign w:val="center"/>
          </w:tcPr>
          <w:p w14:paraId="7DFF4BD1">
            <w:pPr>
              <w:jc w:val="center"/>
              <w:rPr>
                <w:rFonts w:ascii="宋体" w:hAnsi="宋体" w:cs="宋体"/>
                <w:sz w:val="24"/>
              </w:rPr>
            </w:pPr>
          </w:p>
        </w:tc>
      </w:tr>
      <w:tr w14:paraId="33A6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vAlign w:val="center"/>
          </w:tcPr>
          <w:p w14:paraId="6A1D1CD6">
            <w:pPr>
              <w:jc w:val="center"/>
              <w:rPr>
                <w:rFonts w:ascii="宋体" w:hAnsi="宋体" w:cs="宋体"/>
                <w:sz w:val="24"/>
              </w:rPr>
            </w:pPr>
          </w:p>
        </w:tc>
        <w:tc>
          <w:tcPr>
            <w:tcW w:w="1007" w:type="dxa"/>
            <w:vAlign w:val="center"/>
          </w:tcPr>
          <w:p w14:paraId="79E824B1">
            <w:pPr>
              <w:jc w:val="center"/>
              <w:rPr>
                <w:rFonts w:ascii="宋体" w:hAnsi="宋体" w:cs="宋体"/>
                <w:sz w:val="24"/>
              </w:rPr>
            </w:pPr>
            <w:r>
              <w:rPr>
                <w:rFonts w:hint="eastAsia" w:ascii="宋体" w:hAnsi="宋体" w:cs="宋体"/>
                <w:sz w:val="24"/>
              </w:rPr>
              <w:t>传  真</w:t>
            </w:r>
          </w:p>
        </w:tc>
        <w:tc>
          <w:tcPr>
            <w:tcW w:w="2482" w:type="dxa"/>
            <w:gridSpan w:val="4"/>
            <w:vAlign w:val="center"/>
          </w:tcPr>
          <w:p w14:paraId="59D48A2B">
            <w:pPr>
              <w:jc w:val="center"/>
              <w:rPr>
                <w:rFonts w:ascii="宋体" w:hAnsi="宋体" w:cs="宋体"/>
                <w:sz w:val="24"/>
              </w:rPr>
            </w:pPr>
          </w:p>
        </w:tc>
        <w:tc>
          <w:tcPr>
            <w:tcW w:w="1241" w:type="dxa"/>
            <w:vAlign w:val="center"/>
          </w:tcPr>
          <w:p w14:paraId="49C574CE">
            <w:pPr>
              <w:jc w:val="center"/>
              <w:rPr>
                <w:rFonts w:ascii="宋体" w:hAnsi="宋体" w:cs="宋体"/>
                <w:sz w:val="24"/>
              </w:rPr>
            </w:pPr>
            <w:r>
              <w:rPr>
                <w:rFonts w:hint="eastAsia" w:ascii="宋体" w:hAnsi="宋体" w:cs="宋体"/>
                <w:sz w:val="24"/>
              </w:rPr>
              <w:t>网  址</w:t>
            </w:r>
          </w:p>
        </w:tc>
        <w:tc>
          <w:tcPr>
            <w:tcW w:w="2376" w:type="dxa"/>
            <w:gridSpan w:val="3"/>
            <w:vAlign w:val="center"/>
          </w:tcPr>
          <w:p w14:paraId="371ECCDE">
            <w:pPr>
              <w:jc w:val="center"/>
              <w:rPr>
                <w:rFonts w:ascii="宋体" w:hAnsi="宋体" w:cs="宋体"/>
                <w:sz w:val="24"/>
              </w:rPr>
            </w:pPr>
          </w:p>
        </w:tc>
      </w:tr>
      <w:tr w14:paraId="38D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080542C8">
            <w:pPr>
              <w:jc w:val="center"/>
              <w:rPr>
                <w:rFonts w:ascii="宋体" w:hAnsi="宋体" w:cs="宋体"/>
                <w:sz w:val="24"/>
              </w:rPr>
            </w:pPr>
            <w:r>
              <w:rPr>
                <w:rFonts w:hint="eastAsia" w:ascii="宋体" w:hAnsi="宋体" w:cs="宋体"/>
                <w:sz w:val="24"/>
              </w:rPr>
              <w:t>组织结构</w:t>
            </w:r>
          </w:p>
        </w:tc>
        <w:tc>
          <w:tcPr>
            <w:tcW w:w="7106" w:type="dxa"/>
            <w:gridSpan w:val="9"/>
            <w:vAlign w:val="center"/>
          </w:tcPr>
          <w:p w14:paraId="4CDF9832">
            <w:pPr>
              <w:jc w:val="center"/>
              <w:rPr>
                <w:rFonts w:ascii="宋体" w:hAnsi="宋体" w:cs="宋体"/>
                <w:sz w:val="24"/>
              </w:rPr>
            </w:pPr>
          </w:p>
        </w:tc>
      </w:tr>
      <w:tr w14:paraId="433A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4D4A27E8">
            <w:pPr>
              <w:jc w:val="center"/>
              <w:rPr>
                <w:rFonts w:ascii="宋体" w:hAnsi="宋体" w:cs="宋体"/>
                <w:sz w:val="24"/>
              </w:rPr>
            </w:pPr>
            <w:r>
              <w:rPr>
                <w:rFonts w:hint="eastAsia" w:ascii="宋体" w:hAnsi="宋体" w:cs="宋体"/>
                <w:sz w:val="24"/>
              </w:rPr>
              <w:t>法定代表人</w:t>
            </w:r>
          </w:p>
        </w:tc>
        <w:tc>
          <w:tcPr>
            <w:tcW w:w="1007" w:type="dxa"/>
            <w:vAlign w:val="center"/>
          </w:tcPr>
          <w:p w14:paraId="30E9C48D">
            <w:pPr>
              <w:jc w:val="center"/>
              <w:rPr>
                <w:rFonts w:ascii="宋体" w:hAnsi="宋体" w:cs="宋体"/>
                <w:sz w:val="24"/>
              </w:rPr>
            </w:pPr>
            <w:r>
              <w:rPr>
                <w:rFonts w:hint="eastAsia" w:ascii="宋体" w:hAnsi="宋体" w:cs="宋体"/>
                <w:sz w:val="24"/>
              </w:rPr>
              <w:t>姓名</w:t>
            </w:r>
          </w:p>
        </w:tc>
        <w:tc>
          <w:tcPr>
            <w:tcW w:w="1017" w:type="dxa"/>
            <w:vAlign w:val="center"/>
          </w:tcPr>
          <w:p w14:paraId="132623D3">
            <w:pPr>
              <w:jc w:val="center"/>
              <w:rPr>
                <w:rFonts w:ascii="宋体" w:hAnsi="宋体" w:cs="宋体"/>
                <w:sz w:val="24"/>
              </w:rPr>
            </w:pPr>
          </w:p>
        </w:tc>
        <w:tc>
          <w:tcPr>
            <w:tcW w:w="1271" w:type="dxa"/>
            <w:gridSpan w:val="2"/>
            <w:vAlign w:val="center"/>
          </w:tcPr>
          <w:p w14:paraId="39391DE2">
            <w:pPr>
              <w:jc w:val="center"/>
              <w:rPr>
                <w:rFonts w:ascii="宋体" w:hAnsi="宋体" w:cs="宋体"/>
                <w:sz w:val="24"/>
              </w:rPr>
            </w:pPr>
            <w:r>
              <w:rPr>
                <w:rFonts w:hint="eastAsia" w:ascii="宋体" w:hAnsi="宋体" w:cs="宋体"/>
                <w:sz w:val="24"/>
              </w:rPr>
              <w:t>技术职称</w:t>
            </w:r>
          </w:p>
        </w:tc>
        <w:tc>
          <w:tcPr>
            <w:tcW w:w="1694" w:type="dxa"/>
            <w:gridSpan w:val="3"/>
            <w:vAlign w:val="center"/>
          </w:tcPr>
          <w:p w14:paraId="5F3C44D6">
            <w:pPr>
              <w:jc w:val="center"/>
              <w:rPr>
                <w:rFonts w:ascii="宋体" w:hAnsi="宋体" w:cs="宋体"/>
                <w:sz w:val="24"/>
              </w:rPr>
            </w:pPr>
          </w:p>
        </w:tc>
        <w:tc>
          <w:tcPr>
            <w:tcW w:w="706" w:type="dxa"/>
            <w:vAlign w:val="center"/>
          </w:tcPr>
          <w:p w14:paraId="2629A880">
            <w:pPr>
              <w:jc w:val="center"/>
              <w:rPr>
                <w:rFonts w:ascii="宋体" w:hAnsi="宋体" w:cs="宋体"/>
                <w:sz w:val="24"/>
              </w:rPr>
            </w:pPr>
            <w:r>
              <w:rPr>
                <w:rFonts w:hint="eastAsia" w:ascii="宋体" w:hAnsi="宋体" w:cs="宋体"/>
                <w:sz w:val="24"/>
              </w:rPr>
              <w:t>电话</w:t>
            </w:r>
          </w:p>
        </w:tc>
        <w:tc>
          <w:tcPr>
            <w:tcW w:w="1411" w:type="dxa"/>
            <w:vAlign w:val="center"/>
          </w:tcPr>
          <w:p w14:paraId="2731F96A">
            <w:pPr>
              <w:jc w:val="center"/>
              <w:rPr>
                <w:rFonts w:ascii="宋体" w:hAnsi="宋体" w:cs="宋体"/>
                <w:sz w:val="24"/>
              </w:rPr>
            </w:pPr>
          </w:p>
        </w:tc>
      </w:tr>
      <w:tr w14:paraId="0286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25F209A4">
            <w:pPr>
              <w:jc w:val="center"/>
              <w:rPr>
                <w:rFonts w:ascii="宋体" w:hAnsi="宋体" w:cs="宋体"/>
                <w:sz w:val="24"/>
              </w:rPr>
            </w:pPr>
            <w:r>
              <w:rPr>
                <w:rFonts w:hint="eastAsia" w:ascii="宋体" w:hAnsi="宋体" w:cs="宋体"/>
                <w:sz w:val="24"/>
              </w:rPr>
              <w:t>在景技术负责人</w:t>
            </w:r>
          </w:p>
        </w:tc>
        <w:tc>
          <w:tcPr>
            <w:tcW w:w="1007" w:type="dxa"/>
            <w:vAlign w:val="center"/>
          </w:tcPr>
          <w:p w14:paraId="5168A741">
            <w:pPr>
              <w:jc w:val="center"/>
              <w:rPr>
                <w:rFonts w:ascii="宋体" w:hAnsi="宋体" w:cs="宋体"/>
                <w:sz w:val="24"/>
              </w:rPr>
            </w:pPr>
            <w:r>
              <w:rPr>
                <w:rFonts w:hint="eastAsia" w:ascii="宋体" w:hAnsi="宋体" w:cs="宋体"/>
                <w:sz w:val="24"/>
              </w:rPr>
              <w:t>姓名</w:t>
            </w:r>
          </w:p>
        </w:tc>
        <w:tc>
          <w:tcPr>
            <w:tcW w:w="1017" w:type="dxa"/>
            <w:vAlign w:val="center"/>
          </w:tcPr>
          <w:p w14:paraId="36E537D0">
            <w:pPr>
              <w:jc w:val="center"/>
              <w:rPr>
                <w:rFonts w:ascii="宋体" w:hAnsi="宋体" w:cs="宋体"/>
                <w:sz w:val="24"/>
              </w:rPr>
            </w:pPr>
          </w:p>
        </w:tc>
        <w:tc>
          <w:tcPr>
            <w:tcW w:w="1271" w:type="dxa"/>
            <w:gridSpan w:val="2"/>
            <w:vAlign w:val="center"/>
          </w:tcPr>
          <w:p w14:paraId="129B002E">
            <w:pPr>
              <w:jc w:val="center"/>
              <w:rPr>
                <w:rFonts w:ascii="宋体" w:hAnsi="宋体" w:cs="宋体"/>
                <w:sz w:val="24"/>
              </w:rPr>
            </w:pPr>
            <w:r>
              <w:rPr>
                <w:rFonts w:hint="eastAsia" w:ascii="宋体" w:hAnsi="宋体" w:cs="宋体"/>
                <w:sz w:val="24"/>
              </w:rPr>
              <w:t>技术职称</w:t>
            </w:r>
          </w:p>
        </w:tc>
        <w:tc>
          <w:tcPr>
            <w:tcW w:w="1694" w:type="dxa"/>
            <w:gridSpan w:val="3"/>
            <w:vAlign w:val="center"/>
          </w:tcPr>
          <w:p w14:paraId="5F62A17A">
            <w:pPr>
              <w:jc w:val="center"/>
              <w:rPr>
                <w:rFonts w:ascii="宋体" w:hAnsi="宋体" w:cs="宋体"/>
                <w:sz w:val="24"/>
              </w:rPr>
            </w:pPr>
          </w:p>
        </w:tc>
        <w:tc>
          <w:tcPr>
            <w:tcW w:w="706" w:type="dxa"/>
            <w:vAlign w:val="center"/>
          </w:tcPr>
          <w:p w14:paraId="65D9AB12">
            <w:pPr>
              <w:jc w:val="center"/>
              <w:rPr>
                <w:rFonts w:ascii="宋体" w:hAnsi="宋体" w:cs="宋体"/>
                <w:sz w:val="24"/>
              </w:rPr>
            </w:pPr>
            <w:r>
              <w:rPr>
                <w:rFonts w:hint="eastAsia" w:ascii="宋体" w:hAnsi="宋体" w:cs="宋体"/>
                <w:sz w:val="24"/>
              </w:rPr>
              <w:t>电话</w:t>
            </w:r>
          </w:p>
        </w:tc>
        <w:tc>
          <w:tcPr>
            <w:tcW w:w="1411" w:type="dxa"/>
            <w:vAlign w:val="center"/>
          </w:tcPr>
          <w:p w14:paraId="6A84C500">
            <w:pPr>
              <w:jc w:val="center"/>
              <w:rPr>
                <w:rFonts w:ascii="宋体" w:hAnsi="宋体" w:cs="宋体"/>
                <w:sz w:val="24"/>
              </w:rPr>
            </w:pPr>
          </w:p>
        </w:tc>
      </w:tr>
      <w:tr w14:paraId="410A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7EF62FA3">
            <w:pPr>
              <w:jc w:val="center"/>
              <w:rPr>
                <w:rFonts w:ascii="宋体" w:hAnsi="宋体" w:cs="宋体"/>
                <w:sz w:val="24"/>
              </w:rPr>
            </w:pPr>
            <w:r>
              <w:rPr>
                <w:rFonts w:hint="eastAsia" w:ascii="宋体" w:hAnsi="宋体" w:cs="宋体"/>
                <w:sz w:val="24"/>
              </w:rPr>
              <w:t>成立时间</w:t>
            </w:r>
          </w:p>
        </w:tc>
        <w:tc>
          <w:tcPr>
            <w:tcW w:w="2024" w:type="dxa"/>
            <w:gridSpan w:val="2"/>
            <w:vAlign w:val="center"/>
          </w:tcPr>
          <w:p w14:paraId="458E81D8">
            <w:pPr>
              <w:jc w:val="center"/>
              <w:rPr>
                <w:rFonts w:ascii="宋体" w:hAnsi="宋体" w:cs="宋体"/>
                <w:sz w:val="24"/>
              </w:rPr>
            </w:pPr>
          </w:p>
        </w:tc>
        <w:tc>
          <w:tcPr>
            <w:tcW w:w="5082" w:type="dxa"/>
            <w:gridSpan w:val="7"/>
            <w:vAlign w:val="center"/>
          </w:tcPr>
          <w:p w14:paraId="07180F2B">
            <w:pPr>
              <w:jc w:val="center"/>
              <w:rPr>
                <w:rFonts w:ascii="宋体" w:hAnsi="宋体" w:cs="宋体"/>
                <w:sz w:val="24"/>
              </w:rPr>
            </w:pPr>
            <w:r>
              <w:rPr>
                <w:rFonts w:hint="eastAsia" w:ascii="宋体" w:hAnsi="宋体" w:cs="宋体"/>
                <w:sz w:val="24"/>
              </w:rPr>
              <w:t>员工总人数：</w:t>
            </w:r>
          </w:p>
        </w:tc>
      </w:tr>
      <w:tr w14:paraId="0F3E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4DDBAFDE">
            <w:pPr>
              <w:jc w:val="center"/>
              <w:rPr>
                <w:rFonts w:ascii="宋体" w:hAnsi="宋体" w:cs="宋体"/>
                <w:sz w:val="24"/>
              </w:rPr>
            </w:pPr>
            <w:r>
              <w:rPr>
                <w:rFonts w:hint="eastAsia" w:ascii="宋体" w:hAnsi="宋体" w:cs="宋体"/>
                <w:sz w:val="24"/>
              </w:rPr>
              <w:t>企业资质等级</w:t>
            </w:r>
          </w:p>
        </w:tc>
        <w:tc>
          <w:tcPr>
            <w:tcW w:w="2024" w:type="dxa"/>
            <w:gridSpan w:val="2"/>
            <w:vAlign w:val="center"/>
          </w:tcPr>
          <w:p w14:paraId="7FF6AD83">
            <w:pPr>
              <w:jc w:val="center"/>
              <w:rPr>
                <w:rFonts w:ascii="宋体" w:hAnsi="宋体" w:cs="宋体"/>
                <w:sz w:val="24"/>
              </w:rPr>
            </w:pPr>
          </w:p>
        </w:tc>
        <w:tc>
          <w:tcPr>
            <w:tcW w:w="989" w:type="dxa"/>
            <w:vMerge w:val="restart"/>
            <w:vAlign w:val="center"/>
          </w:tcPr>
          <w:p w14:paraId="356B80F0">
            <w:pPr>
              <w:jc w:val="center"/>
              <w:rPr>
                <w:rFonts w:ascii="宋体" w:hAnsi="宋体" w:cs="宋体"/>
                <w:sz w:val="24"/>
              </w:rPr>
            </w:pPr>
            <w:r>
              <w:rPr>
                <w:rFonts w:hint="eastAsia" w:ascii="宋体" w:hAnsi="宋体" w:cs="宋体"/>
                <w:sz w:val="24"/>
              </w:rPr>
              <w:t>其中</w:t>
            </w:r>
          </w:p>
        </w:tc>
        <w:tc>
          <w:tcPr>
            <w:tcW w:w="1976" w:type="dxa"/>
            <w:gridSpan w:val="4"/>
            <w:vAlign w:val="center"/>
          </w:tcPr>
          <w:p w14:paraId="783E44E3">
            <w:pPr>
              <w:jc w:val="center"/>
              <w:rPr>
                <w:rFonts w:ascii="宋体" w:hAnsi="宋体" w:cs="宋体"/>
                <w:sz w:val="24"/>
              </w:rPr>
            </w:pPr>
            <w:r>
              <w:rPr>
                <w:rFonts w:hint="eastAsia" w:ascii="宋体" w:hAnsi="宋体" w:cs="宋体"/>
                <w:sz w:val="24"/>
              </w:rPr>
              <w:t>高级职称人员</w:t>
            </w:r>
          </w:p>
        </w:tc>
        <w:tc>
          <w:tcPr>
            <w:tcW w:w="2117" w:type="dxa"/>
            <w:gridSpan w:val="2"/>
            <w:vAlign w:val="center"/>
          </w:tcPr>
          <w:p w14:paraId="07E5A02B">
            <w:pPr>
              <w:jc w:val="center"/>
              <w:rPr>
                <w:rFonts w:ascii="宋体" w:hAnsi="宋体" w:cs="宋体"/>
                <w:sz w:val="24"/>
              </w:rPr>
            </w:pPr>
          </w:p>
        </w:tc>
      </w:tr>
      <w:tr w14:paraId="3B42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652C87E3">
            <w:pPr>
              <w:jc w:val="center"/>
              <w:rPr>
                <w:rFonts w:ascii="宋体" w:hAnsi="宋体" w:cs="宋体"/>
                <w:sz w:val="24"/>
              </w:rPr>
            </w:pPr>
            <w:r>
              <w:rPr>
                <w:rFonts w:hint="eastAsia" w:ascii="宋体" w:hAnsi="宋体" w:cs="宋体"/>
                <w:sz w:val="24"/>
              </w:rPr>
              <w:t>营业执照号</w:t>
            </w:r>
          </w:p>
        </w:tc>
        <w:tc>
          <w:tcPr>
            <w:tcW w:w="2024" w:type="dxa"/>
            <w:gridSpan w:val="2"/>
            <w:vAlign w:val="center"/>
          </w:tcPr>
          <w:p w14:paraId="7865FCA2">
            <w:pPr>
              <w:jc w:val="center"/>
              <w:rPr>
                <w:rFonts w:ascii="宋体" w:hAnsi="宋体" w:cs="宋体"/>
                <w:sz w:val="24"/>
              </w:rPr>
            </w:pPr>
          </w:p>
        </w:tc>
        <w:tc>
          <w:tcPr>
            <w:tcW w:w="989" w:type="dxa"/>
            <w:vMerge w:val="continue"/>
            <w:vAlign w:val="center"/>
          </w:tcPr>
          <w:p w14:paraId="7B99C5A3">
            <w:pPr>
              <w:jc w:val="center"/>
              <w:rPr>
                <w:rFonts w:ascii="宋体" w:hAnsi="宋体" w:cs="宋体"/>
                <w:sz w:val="24"/>
              </w:rPr>
            </w:pPr>
          </w:p>
        </w:tc>
        <w:tc>
          <w:tcPr>
            <w:tcW w:w="1976" w:type="dxa"/>
            <w:gridSpan w:val="4"/>
            <w:vAlign w:val="center"/>
          </w:tcPr>
          <w:p w14:paraId="554008E8">
            <w:pPr>
              <w:jc w:val="center"/>
              <w:rPr>
                <w:rFonts w:ascii="宋体" w:hAnsi="宋体" w:cs="宋体"/>
                <w:sz w:val="24"/>
              </w:rPr>
            </w:pPr>
            <w:r>
              <w:rPr>
                <w:rFonts w:hint="eastAsia" w:ascii="宋体" w:hAnsi="宋体" w:cs="宋体"/>
                <w:sz w:val="24"/>
              </w:rPr>
              <w:t>中级职称人员</w:t>
            </w:r>
          </w:p>
        </w:tc>
        <w:tc>
          <w:tcPr>
            <w:tcW w:w="2117" w:type="dxa"/>
            <w:gridSpan w:val="2"/>
            <w:vAlign w:val="center"/>
          </w:tcPr>
          <w:p w14:paraId="14A28E84">
            <w:pPr>
              <w:jc w:val="center"/>
              <w:rPr>
                <w:rFonts w:ascii="宋体" w:hAnsi="宋体" w:cs="宋体"/>
                <w:sz w:val="24"/>
              </w:rPr>
            </w:pPr>
          </w:p>
        </w:tc>
      </w:tr>
      <w:tr w14:paraId="100A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716411F7">
            <w:pPr>
              <w:jc w:val="center"/>
              <w:rPr>
                <w:rFonts w:ascii="宋体" w:hAnsi="宋体" w:cs="宋体"/>
                <w:sz w:val="24"/>
              </w:rPr>
            </w:pPr>
            <w:r>
              <w:rPr>
                <w:rFonts w:hint="eastAsia" w:ascii="宋体" w:hAnsi="宋体" w:cs="宋体"/>
                <w:sz w:val="24"/>
              </w:rPr>
              <w:t>注册资金</w:t>
            </w:r>
          </w:p>
        </w:tc>
        <w:tc>
          <w:tcPr>
            <w:tcW w:w="2024" w:type="dxa"/>
            <w:gridSpan w:val="2"/>
            <w:vAlign w:val="center"/>
          </w:tcPr>
          <w:p w14:paraId="271228EB">
            <w:pPr>
              <w:jc w:val="center"/>
              <w:rPr>
                <w:rFonts w:ascii="宋体" w:hAnsi="宋体" w:cs="宋体"/>
                <w:sz w:val="24"/>
              </w:rPr>
            </w:pPr>
          </w:p>
        </w:tc>
        <w:tc>
          <w:tcPr>
            <w:tcW w:w="989" w:type="dxa"/>
            <w:vMerge w:val="continue"/>
            <w:vAlign w:val="center"/>
          </w:tcPr>
          <w:p w14:paraId="7EB88055">
            <w:pPr>
              <w:jc w:val="center"/>
              <w:rPr>
                <w:rFonts w:ascii="宋体" w:hAnsi="宋体" w:cs="宋体"/>
                <w:sz w:val="24"/>
              </w:rPr>
            </w:pPr>
          </w:p>
        </w:tc>
        <w:tc>
          <w:tcPr>
            <w:tcW w:w="1976" w:type="dxa"/>
            <w:gridSpan w:val="4"/>
            <w:vAlign w:val="center"/>
          </w:tcPr>
          <w:p w14:paraId="0720293B">
            <w:pPr>
              <w:jc w:val="center"/>
              <w:rPr>
                <w:rFonts w:ascii="宋体" w:hAnsi="宋体" w:cs="宋体"/>
                <w:sz w:val="24"/>
              </w:rPr>
            </w:pPr>
            <w:r>
              <w:rPr>
                <w:rFonts w:hint="eastAsia" w:ascii="宋体" w:hAnsi="宋体" w:cs="宋体"/>
                <w:sz w:val="24"/>
              </w:rPr>
              <w:t>初级职称人员</w:t>
            </w:r>
          </w:p>
        </w:tc>
        <w:tc>
          <w:tcPr>
            <w:tcW w:w="2117" w:type="dxa"/>
            <w:gridSpan w:val="2"/>
            <w:vAlign w:val="center"/>
          </w:tcPr>
          <w:p w14:paraId="77DA62B8">
            <w:pPr>
              <w:jc w:val="center"/>
              <w:rPr>
                <w:rFonts w:ascii="宋体" w:hAnsi="宋体" w:cs="宋体"/>
                <w:sz w:val="24"/>
              </w:rPr>
            </w:pPr>
          </w:p>
        </w:tc>
      </w:tr>
      <w:tr w14:paraId="5988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Align w:val="center"/>
          </w:tcPr>
          <w:p w14:paraId="7063A335">
            <w:pPr>
              <w:jc w:val="center"/>
              <w:rPr>
                <w:rFonts w:ascii="宋体" w:hAnsi="宋体" w:cs="宋体"/>
                <w:sz w:val="24"/>
              </w:rPr>
            </w:pPr>
            <w:r>
              <w:rPr>
                <w:rFonts w:hint="eastAsia" w:ascii="宋体" w:hAnsi="宋体" w:cs="宋体"/>
                <w:sz w:val="24"/>
              </w:rPr>
              <w:t>开户银行和账号</w:t>
            </w:r>
          </w:p>
        </w:tc>
        <w:tc>
          <w:tcPr>
            <w:tcW w:w="2024" w:type="dxa"/>
            <w:gridSpan w:val="2"/>
            <w:vAlign w:val="center"/>
          </w:tcPr>
          <w:p w14:paraId="39790F35">
            <w:pPr>
              <w:jc w:val="center"/>
              <w:rPr>
                <w:rFonts w:ascii="宋体" w:hAnsi="宋体" w:cs="宋体"/>
                <w:sz w:val="24"/>
              </w:rPr>
            </w:pPr>
          </w:p>
        </w:tc>
        <w:tc>
          <w:tcPr>
            <w:tcW w:w="989" w:type="dxa"/>
            <w:vMerge w:val="continue"/>
            <w:vAlign w:val="center"/>
          </w:tcPr>
          <w:p w14:paraId="74492DE8">
            <w:pPr>
              <w:jc w:val="center"/>
              <w:rPr>
                <w:rFonts w:ascii="宋体" w:hAnsi="宋体" w:cs="宋体"/>
                <w:sz w:val="24"/>
              </w:rPr>
            </w:pPr>
          </w:p>
        </w:tc>
        <w:tc>
          <w:tcPr>
            <w:tcW w:w="1976" w:type="dxa"/>
            <w:gridSpan w:val="4"/>
            <w:vAlign w:val="center"/>
          </w:tcPr>
          <w:p w14:paraId="36730C53">
            <w:pPr>
              <w:jc w:val="center"/>
              <w:rPr>
                <w:rFonts w:ascii="宋体" w:hAnsi="宋体" w:cs="宋体"/>
                <w:sz w:val="24"/>
              </w:rPr>
            </w:pPr>
            <w:r>
              <w:rPr>
                <w:rFonts w:hint="eastAsia" w:ascii="宋体" w:hAnsi="宋体" w:cs="宋体"/>
                <w:sz w:val="24"/>
              </w:rPr>
              <w:t>技  工</w:t>
            </w:r>
          </w:p>
        </w:tc>
        <w:tc>
          <w:tcPr>
            <w:tcW w:w="2117" w:type="dxa"/>
            <w:gridSpan w:val="2"/>
            <w:vAlign w:val="center"/>
          </w:tcPr>
          <w:p w14:paraId="76ACAD7B">
            <w:pPr>
              <w:jc w:val="center"/>
              <w:rPr>
                <w:rFonts w:ascii="宋体" w:hAnsi="宋体" w:cs="宋体"/>
                <w:sz w:val="24"/>
              </w:rPr>
            </w:pPr>
          </w:p>
        </w:tc>
      </w:tr>
      <w:tr w14:paraId="7C31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vAlign w:val="center"/>
          </w:tcPr>
          <w:p w14:paraId="5BF2C485">
            <w:pPr>
              <w:jc w:val="center"/>
              <w:rPr>
                <w:rFonts w:ascii="宋体" w:hAnsi="宋体" w:cs="宋体"/>
                <w:sz w:val="24"/>
              </w:rPr>
            </w:pPr>
            <w:r>
              <w:rPr>
                <w:rFonts w:hint="eastAsia" w:ascii="宋体" w:hAnsi="宋体" w:cs="宋体"/>
                <w:sz w:val="24"/>
              </w:rPr>
              <w:t>经营范围</w:t>
            </w:r>
          </w:p>
        </w:tc>
        <w:tc>
          <w:tcPr>
            <w:tcW w:w="7106" w:type="dxa"/>
            <w:gridSpan w:val="9"/>
            <w:vAlign w:val="center"/>
          </w:tcPr>
          <w:p w14:paraId="0B69FD95">
            <w:pPr>
              <w:jc w:val="center"/>
              <w:rPr>
                <w:rFonts w:ascii="宋体" w:hAnsi="宋体" w:cs="宋体"/>
                <w:sz w:val="24"/>
              </w:rPr>
            </w:pPr>
          </w:p>
        </w:tc>
      </w:tr>
      <w:tr w14:paraId="6D3F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vAlign w:val="center"/>
          </w:tcPr>
          <w:p w14:paraId="2446EC34">
            <w:pPr>
              <w:jc w:val="center"/>
              <w:rPr>
                <w:rFonts w:ascii="宋体" w:hAnsi="宋体" w:cs="宋体"/>
                <w:sz w:val="24"/>
              </w:rPr>
            </w:pPr>
            <w:r>
              <w:rPr>
                <w:rFonts w:hint="eastAsia" w:ascii="宋体" w:hAnsi="宋体" w:cs="宋体"/>
                <w:sz w:val="24"/>
              </w:rPr>
              <w:t>备注</w:t>
            </w:r>
          </w:p>
        </w:tc>
        <w:tc>
          <w:tcPr>
            <w:tcW w:w="7106" w:type="dxa"/>
            <w:gridSpan w:val="9"/>
            <w:vAlign w:val="center"/>
          </w:tcPr>
          <w:p w14:paraId="4FE05C3C">
            <w:pPr>
              <w:jc w:val="center"/>
              <w:rPr>
                <w:rFonts w:ascii="宋体" w:hAnsi="宋体" w:cs="宋体"/>
                <w:sz w:val="24"/>
              </w:rPr>
            </w:pPr>
          </w:p>
        </w:tc>
      </w:tr>
      <w:bookmarkEnd w:id="142"/>
    </w:tbl>
    <w:p w14:paraId="2E6EBD42">
      <w:pPr>
        <w:spacing w:before="156" w:beforeLines="50" w:after="312" w:afterLines="100" w:line="440" w:lineRule="exact"/>
        <w:rPr>
          <w:rFonts w:ascii="宋体" w:hAnsi="宋体" w:cs="宋体"/>
          <w:b/>
          <w:sz w:val="24"/>
        </w:rPr>
      </w:pPr>
    </w:p>
    <w:p w14:paraId="695F6B29">
      <w:pPr>
        <w:spacing w:before="156" w:beforeLines="50" w:after="312" w:afterLines="100" w:line="440" w:lineRule="exact"/>
        <w:jc w:val="center"/>
        <w:rPr>
          <w:rFonts w:ascii="宋体" w:hAnsi="宋体" w:cs="宋体"/>
          <w:bCs/>
          <w:kern w:val="0"/>
          <w:sz w:val="28"/>
          <w:szCs w:val="28"/>
        </w:rPr>
      </w:pPr>
      <w:r>
        <w:rPr>
          <w:rFonts w:hint="eastAsia" w:ascii="宋体" w:hAnsi="宋体" w:cs="宋体"/>
          <w:bCs/>
          <w:kern w:val="0"/>
          <w:sz w:val="28"/>
          <w:szCs w:val="28"/>
        </w:rPr>
        <w:t>投标人简介</w:t>
      </w:r>
    </w:p>
    <w:p w14:paraId="0C9EEA1A">
      <w:pPr>
        <w:spacing w:before="156" w:beforeLines="50" w:after="312" w:afterLines="100" w:line="440" w:lineRule="exact"/>
        <w:rPr>
          <w:rFonts w:ascii="宋体" w:hAnsi="宋体" w:cs="宋体"/>
          <w:b/>
          <w:sz w:val="24"/>
        </w:rPr>
      </w:pPr>
    </w:p>
    <w:p w14:paraId="478791A1">
      <w:pPr>
        <w:spacing w:before="156" w:beforeLines="50" w:after="312" w:afterLines="100" w:line="440" w:lineRule="exact"/>
        <w:rPr>
          <w:rFonts w:ascii="宋体" w:hAnsi="宋体" w:cs="宋体"/>
          <w:b/>
          <w:sz w:val="24"/>
        </w:rPr>
      </w:pPr>
    </w:p>
    <w:p w14:paraId="36EAB172">
      <w:pPr>
        <w:spacing w:before="156" w:beforeLines="50" w:after="312" w:afterLines="100" w:line="440" w:lineRule="exact"/>
        <w:jc w:val="center"/>
        <w:rPr>
          <w:rFonts w:ascii="宋体" w:hAnsi="宋体" w:cs="宋体"/>
          <w:sz w:val="24"/>
        </w:rPr>
      </w:pPr>
    </w:p>
    <w:p w14:paraId="64A621BA">
      <w:pPr>
        <w:spacing w:line="440" w:lineRule="exact"/>
        <w:rPr>
          <w:rFonts w:ascii="宋体" w:cs="宋体"/>
        </w:rPr>
      </w:pPr>
    </w:p>
    <w:p w14:paraId="5468C911">
      <w:pPr>
        <w:spacing w:line="440" w:lineRule="exact"/>
        <w:rPr>
          <w:rFonts w:ascii="宋体" w:cs="宋体"/>
        </w:rPr>
      </w:pPr>
    </w:p>
    <w:p w14:paraId="52F66B9D">
      <w:pPr>
        <w:spacing w:line="440" w:lineRule="exact"/>
        <w:rPr>
          <w:rFonts w:ascii="宋体" w:cs="宋体"/>
        </w:rPr>
      </w:pPr>
    </w:p>
    <w:p w14:paraId="528B4917">
      <w:pPr>
        <w:spacing w:line="440" w:lineRule="exact"/>
        <w:rPr>
          <w:rFonts w:ascii="宋体" w:cs="宋体"/>
        </w:rPr>
      </w:pPr>
    </w:p>
    <w:p w14:paraId="447FD624">
      <w:pPr>
        <w:spacing w:line="440" w:lineRule="exact"/>
        <w:rPr>
          <w:rFonts w:ascii="宋体" w:cs="宋体"/>
        </w:rPr>
      </w:pPr>
    </w:p>
    <w:p w14:paraId="7746F44C">
      <w:pPr>
        <w:spacing w:line="440" w:lineRule="exact"/>
        <w:rPr>
          <w:rFonts w:ascii="宋体" w:cs="宋体"/>
        </w:rPr>
      </w:pPr>
    </w:p>
    <w:p w14:paraId="781703EA">
      <w:pPr>
        <w:spacing w:line="440" w:lineRule="exact"/>
        <w:rPr>
          <w:rFonts w:ascii="宋体" w:cs="宋体"/>
        </w:rPr>
      </w:pPr>
    </w:p>
    <w:p w14:paraId="25FE0F09">
      <w:pPr>
        <w:spacing w:line="440" w:lineRule="exact"/>
        <w:rPr>
          <w:rFonts w:ascii="宋体" w:cs="宋体"/>
        </w:rPr>
      </w:pPr>
    </w:p>
    <w:p w14:paraId="1E939CD2">
      <w:pPr>
        <w:spacing w:line="440" w:lineRule="exact"/>
        <w:rPr>
          <w:rFonts w:ascii="宋体" w:cs="宋体"/>
        </w:rPr>
      </w:pPr>
    </w:p>
    <w:p w14:paraId="1FF3E1E2">
      <w:pPr>
        <w:spacing w:line="440" w:lineRule="exact"/>
        <w:rPr>
          <w:rFonts w:ascii="宋体" w:cs="宋体"/>
          <w:sz w:val="28"/>
          <w:szCs w:val="28"/>
        </w:rPr>
      </w:pPr>
    </w:p>
    <w:p w14:paraId="6A2D5A6A">
      <w:pPr>
        <w:spacing w:line="440" w:lineRule="exact"/>
        <w:rPr>
          <w:rFonts w:ascii="宋体" w:cs="宋体"/>
        </w:rPr>
      </w:pPr>
    </w:p>
    <w:p w14:paraId="68F28100">
      <w:pPr>
        <w:spacing w:line="440" w:lineRule="exact"/>
        <w:rPr>
          <w:rFonts w:ascii="宋体" w:cs="宋体"/>
        </w:rPr>
      </w:pPr>
    </w:p>
    <w:p w14:paraId="3A4BDDCD">
      <w:pPr>
        <w:spacing w:line="440" w:lineRule="exact"/>
        <w:rPr>
          <w:rFonts w:ascii="宋体" w:cs="宋体"/>
        </w:rPr>
      </w:pPr>
    </w:p>
    <w:p w14:paraId="0B88E488">
      <w:pPr>
        <w:spacing w:line="440" w:lineRule="exact"/>
        <w:rPr>
          <w:rFonts w:ascii="宋体" w:cs="宋体"/>
        </w:rPr>
      </w:pPr>
    </w:p>
    <w:p w14:paraId="1DB3EDD4">
      <w:pPr>
        <w:spacing w:line="440" w:lineRule="exact"/>
        <w:rPr>
          <w:rFonts w:ascii="宋体" w:cs="宋体"/>
        </w:rPr>
      </w:pPr>
    </w:p>
    <w:p w14:paraId="1AB7AF3E">
      <w:pPr>
        <w:spacing w:line="440" w:lineRule="exact"/>
        <w:rPr>
          <w:rFonts w:ascii="宋体" w:cs="宋体"/>
        </w:rPr>
      </w:pPr>
    </w:p>
    <w:p w14:paraId="13CA8D1B">
      <w:pPr>
        <w:spacing w:line="440" w:lineRule="exact"/>
        <w:rPr>
          <w:rFonts w:ascii="宋体" w:cs="宋体"/>
        </w:rPr>
      </w:pPr>
    </w:p>
    <w:p w14:paraId="5C940565">
      <w:pPr>
        <w:spacing w:line="440" w:lineRule="exact"/>
        <w:rPr>
          <w:rFonts w:ascii="宋体" w:cs="宋体"/>
        </w:rPr>
      </w:pPr>
    </w:p>
    <w:p w14:paraId="359FE38F">
      <w:pPr>
        <w:spacing w:line="440" w:lineRule="exact"/>
        <w:rPr>
          <w:rFonts w:ascii="宋体" w:cs="宋体"/>
        </w:rPr>
      </w:pPr>
    </w:p>
    <w:p w14:paraId="51E9C60E">
      <w:pPr>
        <w:spacing w:line="440" w:lineRule="exact"/>
        <w:rPr>
          <w:rFonts w:ascii="宋体" w:cs="宋体"/>
        </w:rPr>
      </w:pPr>
    </w:p>
    <w:p w14:paraId="105FF083">
      <w:pPr>
        <w:spacing w:line="440" w:lineRule="exact"/>
        <w:rPr>
          <w:rFonts w:ascii="宋体" w:cs="宋体"/>
        </w:rPr>
      </w:pPr>
    </w:p>
    <w:p w14:paraId="4B9A9ADF">
      <w:pPr>
        <w:spacing w:line="440" w:lineRule="exact"/>
        <w:rPr>
          <w:rFonts w:ascii="宋体" w:cs="宋体"/>
        </w:rPr>
      </w:pPr>
    </w:p>
    <w:p w14:paraId="05342938">
      <w:pPr>
        <w:spacing w:line="440" w:lineRule="exact"/>
        <w:rPr>
          <w:rFonts w:ascii="宋体" w:cs="宋体"/>
        </w:rPr>
      </w:pPr>
    </w:p>
    <w:p w14:paraId="3D1DF268">
      <w:pPr>
        <w:spacing w:line="440" w:lineRule="exact"/>
        <w:rPr>
          <w:rFonts w:ascii="宋体" w:cs="宋体"/>
        </w:rPr>
      </w:pPr>
    </w:p>
    <w:p w14:paraId="40E947F0">
      <w:pPr>
        <w:pStyle w:val="9"/>
        <w:topLinePunct/>
        <w:rPr>
          <w:rFonts w:hAnsi="宋体" w:cs="宋体"/>
          <w:bCs/>
          <w:kern w:val="2"/>
          <w:szCs w:val="24"/>
        </w:rPr>
      </w:pPr>
    </w:p>
    <w:p w14:paraId="507998F4">
      <w:pPr>
        <w:spacing w:line="480" w:lineRule="auto"/>
        <w:ind w:firstLine="3213" w:firstLineChars="1000"/>
        <w:rPr>
          <w:rFonts w:ascii="宋体" w:cs="宋体"/>
          <w:b/>
          <w:bCs/>
          <w:sz w:val="32"/>
          <w:szCs w:val="32"/>
        </w:rPr>
      </w:pPr>
      <w:r>
        <w:rPr>
          <w:rFonts w:hint="eastAsia" w:ascii="宋体" w:cs="宋体"/>
          <w:b/>
          <w:bCs/>
          <w:sz w:val="32"/>
          <w:szCs w:val="32"/>
        </w:rPr>
        <w:t>（五）资格证明材料</w:t>
      </w:r>
    </w:p>
    <w:p w14:paraId="63EDAF84">
      <w:pPr>
        <w:spacing w:line="320" w:lineRule="exact"/>
        <w:jc w:val="left"/>
        <w:rPr>
          <w:rFonts w:ascii="宋体" w:hAnsi="宋体" w:cs="宋体"/>
          <w:bCs/>
          <w:sz w:val="28"/>
          <w:szCs w:val="28"/>
        </w:rPr>
        <w:sectPr>
          <w:footerReference r:id="rId3" w:type="default"/>
          <w:pgSz w:w="11906" w:h="16838"/>
          <w:pgMar w:top="1440" w:right="1080" w:bottom="1440" w:left="1080" w:header="851" w:footer="992" w:gutter="0"/>
          <w:pgNumType w:start="1"/>
          <w:cols w:space="425" w:num="1"/>
          <w:docGrid w:type="lines" w:linePitch="312" w:charSpace="0"/>
        </w:sectPr>
      </w:pPr>
    </w:p>
    <w:p w14:paraId="307343DB">
      <w:pPr>
        <w:pStyle w:val="4"/>
        <w:ind w:left="0" w:firstLine="0"/>
        <w:jc w:val="center"/>
        <w:rPr>
          <w:rFonts w:ascii="宋体" w:hAnsi="宋体" w:eastAsia="宋体" w:cs="宋体"/>
          <w:szCs w:val="28"/>
        </w:rPr>
      </w:pPr>
      <w:r>
        <w:rPr>
          <w:rFonts w:hint="eastAsia"/>
          <w:b/>
          <w:bCs w:val="0"/>
          <w:sz w:val="32"/>
        </w:rPr>
        <w:t>（六）关于本项目的服务方案</w:t>
      </w:r>
    </w:p>
    <w:p w14:paraId="50FEE76C">
      <w:pPr>
        <w:spacing w:line="420" w:lineRule="exact"/>
        <w:rPr>
          <w:rFonts w:ascii="宋体" w:hAnsi="宋体" w:cs="宋体"/>
          <w:b/>
          <w:sz w:val="24"/>
        </w:rPr>
      </w:pPr>
    </w:p>
    <w:p w14:paraId="5E010348">
      <w:pPr>
        <w:spacing w:line="420" w:lineRule="exact"/>
        <w:rPr>
          <w:rFonts w:ascii="宋体" w:hAnsi="宋体" w:cs="宋体"/>
          <w:b/>
          <w:sz w:val="24"/>
        </w:rPr>
      </w:pPr>
    </w:p>
    <w:p w14:paraId="67E7D452">
      <w:pPr>
        <w:spacing w:line="420" w:lineRule="exact"/>
        <w:rPr>
          <w:rFonts w:ascii="宋体" w:hAnsi="宋体" w:cs="宋体"/>
          <w:b/>
          <w:sz w:val="24"/>
        </w:rPr>
      </w:pPr>
    </w:p>
    <w:p w14:paraId="43C92E99">
      <w:pPr>
        <w:spacing w:line="420" w:lineRule="exact"/>
        <w:rPr>
          <w:rFonts w:ascii="宋体" w:hAnsi="宋体" w:cs="宋体"/>
          <w:b/>
          <w:sz w:val="24"/>
        </w:rPr>
      </w:pPr>
    </w:p>
    <w:p w14:paraId="180D7123">
      <w:pPr>
        <w:spacing w:line="420" w:lineRule="exact"/>
        <w:rPr>
          <w:rFonts w:ascii="宋体" w:hAnsi="宋体" w:cs="宋体"/>
          <w:b/>
          <w:sz w:val="24"/>
        </w:rPr>
      </w:pPr>
    </w:p>
    <w:p w14:paraId="56B9FF1D">
      <w:pPr>
        <w:spacing w:line="420" w:lineRule="exact"/>
        <w:rPr>
          <w:rFonts w:ascii="宋体" w:hAnsi="宋体" w:cs="宋体"/>
          <w:b/>
          <w:sz w:val="24"/>
        </w:rPr>
      </w:pPr>
    </w:p>
    <w:p w14:paraId="387CEC9A">
      <w:pPr>
        <w:pStyle w:val="5"/>
        <w:jc w:val="center"/>
        <w:rPr>
          <w:rFonts w:ascii="宋体" w:cs="宋体"/>
        </w:rPr>
      </w:pPr>
      <w:bookmarkStart w:id="143" w:name="_Toc430093926"/>
    </w:p>
    <w:p w14:paraId="2B8DAD75">
      <w:pPr>
        <w:pStyle w:val="5"/>
        <w:jc w:val="center"/>
        <w:rPr>
          <w:rFonts w:ascii="宋体" w:cs="宋体"/>
        </w:rPr>
      </w:pPr>
    </w:p>
    <w:p w14:paraId="75442F5A">
      <w:pPr>
        <w:pStyle w:val="5"/>
        <w:jc w:val="center"/>
        <w:rPr>
          <w:rFonts w:ascii="宋体" w:cs="宋体"/>
        </w:rPr>
      </w:pPr>
    </w:p>
    <w:p w14:paraId="53D98555">
      <w:pPr>
        <w:pStyle w:val="5"/>
        <w:jc w:val="center"/>
        <w:rPr>
          <w:rFonts w:ascii="宋体" w:cs="宋体"/>
        </w:rPr>
      </w:pPr>
    </w:p>
    <w:p w14:paraId="5ADCEE9C"/>
    <w:bookmarkEnd w:id="143"/>
    <w:p w14:paraId="68BAC39E">
      <w:pPr>
        <w:spacing w:line="440" w:lineRule="exact"/>
        <w:jc w:val="left"/>
        <w:rPr>
          <w:rFonts w:ascii="宋体" w:hAnsi="宋体" w:cs="宋体"/>
          <w:b/>
          <w:sz w:val="24"/>
        </w:rPr>
      </w:pPr>
    </w:p>
    <w:p w14:paraId="5FEF6248">
      <w:pPr>
        <w:pStyle w:val="10"/>
        <w:rPr>
          <w:rFonts w:asciiTheme="minorEastAsia" w:hAnsiTheme="minorEastAsia" w:cstheme="minorEastAsia"/>
          <w:sz w:val="28"/>
          <w:szCs w:val="28"/>
        </w:rPr>
      </w:pPr>
    </w:p>
    <w:p w14:paraId="7D9A54D8">
      <w:pPr>
        <w:pStyle w:val="10"/>
        <w:rPr>
          <w:rFonts w:asciiTheme="minorEastAsia" w:hAnsiTheme="minorEastAsia" w:cstheme="minorEastAsia"/>
          <w:sz w:val="28"/>
          <w:szCs w:val="28"/>
        </w:rPr>
      </w:pPr>
    </w:p>
    <w:p w14:paraId="24B5E9DE">
      <w:pPr>
        <w:pStyle w:val="10"/>
        <w:rPr>
          <w:rFonts w:asciiTheme="minorEastAsia" w:hAnsiTheme="minorEastAsia" w:cstheme="minorEastAsia"/>
          <w:sz w:val="28"/>
          <w:szCs w:val="28"/>
        </w:rPr>
      </w:pPr>
    </w:p>
    <w:p w14:paraId="71D9A5D0">
      <w:pPr>
        <w:pStyle w:val="10"/>
        <w:rPr>
          <w:rFonts w:asciiTheme="minorEastAsia" w:hAnsiTheme="minorEastAsia" w:cstheme="minorEastAsia"/>
          <w:sz w:val="28"/>
          <w:szCs w:val="28"/>
        </w:rPr>
      </w:pPr>
    </w:p>
    <w:p w14:paraId="45BB174C">
      <w:pPr>
        <w:pStyle w:val="10"/>
        <w:rPr>
          <w:rFonts w:asciiTheme="minorEastAsia" w:hAnsiTheme="minorEastAsia" w:cstheme="minorEastAsia"/>
          <w:sz w:val="28"/>
          <w:szCs w:val="28"/>
        </w:rPr>
      </w:pPr>
    </w:p>
    <w:p w14:paraId="35798677">
      <w:pPr>
        <w:pStyle w:val="10"/>
        <w:rPr>
          <w:rFonts w:asciiTheme="minorEastAsia" w:hAnsiTheme="minorEastAsia" w:cstheme="minorEastAsia"/>
          <w:sz w:val="28"/>
          <w:szCs w:val="28"/>
        </w:rPr>
        <w:sectPr>
          <w:footerReference r:id="rId4" w:type="default"/>
          <w:pgSz w:w="11906" w:h="16838"/>
          <w:pgMar w:top="1440" w:right="1080" w:bottom="1440" w:left="1080" w:header="851" w:footer="992" w:gutter="0"/>
          <w:pgNumType w:start="18"/>
          <w:cols w:space="425" w:num="1"/>
          <w:docGrid w:type="lines" w:linePitch="312" w:charSpace="0"/>
        </w:sectPr>
      </w:pPr>
    </w:p>
    <w:p w14:paraId="1228647E">
      <w:pPr>
        <w:ind w:right="420"/>
        <w:jc w:val="center"/>
        <w:rPr>
          <w:b/>
          <w:bCs/>
          <w:kern w:val="0"/>
          <w:sz w:val="32"/>
          <w:szCs w:val="32"/>
        </w:rPr>
      </w:pPr>
      <w:r>
        <w:rPr>
          <w:rFonts w:hint="eastAsia"/>
          <w:b/>
          <w:bCs/>
          <w:kern w:val="0"/>
          <w:sz w:val="32"/>
          <w:szCs w:val="32"/>
        </w:rPr>
        <w:t>（七）投标人针对本项目提交的项目投标报价</w:t>
      </w:r>
    </w:p>
    <w:p w14:paraId="32A3E069">
      <w:pPr>
        <w:ind w:right="420"/>
        <w:jc w:val="center"/>
        <w:rPr>
          <w:rFonts w:ascii="黑体" w:hAnsi="宋体" w:eastAsia="黑体"/>
          <w:bCs/>
          <w:kern w:val="0"/>
          <w:sz w:val="28"/>
          <w:szCs w:val="28"/>
        </w:rPr>
      </w:pPr>
      <w:r>
        <w:rPr>
          <w:rFonts w:hint="eastAsia" w:ascii="黑体" w:hAnsi="宋体" w:eastAsia="黑体"/>
          <w:bCs/>
          <w:kern w:val="0"/>
          <w:sz w:val="28"/>
          <w:szCs w:val="28"/>
        </w:rPr>
        <w:t>投 标 报 价 函</w:t>
      </w:r>
    </w:p>
    <w:p w14:paraId="53E4DD2E">
      <w:pPr>
        <w:snapToGrid w:val="0"/>
        <w:rPr>
          <w:rFonts w:ascii="宋体" w:hAnsi="宋体"/>
          <w:sz w:val="28"/>
          <w:szCs w:val="28"/>
        </w:rPr>
      </w:pPr>
    </w:p>
    <w:p w14:paraId="0E062107">
      <w:pPr>
        <w:snapToGrid w:val="0"/>
        <w:rPr>
          <w:rFonts w:hint="eastAsia" w:ascii="宋体" w:hAns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景德镇创盈商业运营管理有限公司</w:t>
      </w:r>
    </w:p>
    <w:p w14:paraId="1C2DD1ED">
      <w:pPr>
        <w:snapToGrid w:val="0"/>
        <w:ind w:firstLine="630" w:firstLineChars="225"/>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三闾庙商贸街2025年委托招商运营服务</w:t>
      </w:r>
      <w:r>
        <w:rPr>
          <w:rFonts w:hint="eastAsia" w:ascii="宋体" w:hAnsi="宋体"/>
          <w:sz w:val="28"/>
          <w:szCs w:val="28"/>
        </w:rPr>
        <w:t>招标文件的全部内容后，兹我司愿以投标报价：</w:t>
      </w:r>
      <w:r>
        <w:rPr>
          <w:rFonts w:hint="eastAsia" w:ascii="宋体" w:hAnsi="宋体"/>
          <w:sz w:val="28"/>
          <w:szCs w:val="28"/>
          <w:u w:val="single"/>
        </w:rPr>
        <w:t xml:space="preserve">          </w:t>
      </w:r>
      <w:r>
        <w:rPr>
          <w:rFonts w:hint="eastAsia" w:ascii="宋体" w:hAnsi="宋体"/>
          <w:sz w:val="28"/>
          <w:szCs w:val="28"/>
        </w:rPr>
        <w:t>元（大写</w:t>
      </w:r>
      <w:r>
        <w:rPr>
          <w:rFonts w:hint="eastAsia" w:ascii="宋体" w:hAnsi="宋体"/>
          <w:sz w:val="28"/>
          <w:szCs w:val="28"/>
          <w:u w:val="single"/>
        </w:rPr>
        <w:t xml:space="preserve">          </w:t>
      </w:r>
      <w:r>
        <w:rPr>
          <w:rFonts w:hint="eastAsia" w:ascii="宋体" w:hAnsi="宋体"/>
          <w:sz w:val="28"/>
          <w:szCs w:val="28"/>
        </w:rPr>
        <w:t>）的价格和按合同约定有权得到的其它金额；严格按照合同协议书约定，完成本项目的所有工作内容，服务期</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日历天。</w:t>
      </w:r>
    </w:p>
    <w:p w14:paraId="24DB3669">
      <w:pPr>
        <w:snapToGrid w:val="0"/>
        <w:ind w:firstLine="630" w:firstLineChars="225"/>
        <w:rPr>
          <w:rFonts w:ascii="宋体" w:hAnsi="宋体"/>
          <w:sz w:val="28"/>
          <w:szCs w:val="28"/>
        </w:rPr>
      </w:pPr>
    </w:p>
    <w:p w14:paraId="08C30E4C">
      <w:pPr>
        <w:snapToGrid w:val="0"/>
        <w:ind w:firstLine="560" w:firstLineChars="200"/>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3E083D45">
      <w:pPr>
        <w:snapToGrid w:val="0"/>
        <w:ind w:firstLine="560" w:firstLineChars="200"/>
        <w:rPr>
          <w:rFonts w:ascii="宋体" w:hAnsi="宋体"/>
          <w:sz w:val="28"/>
          <w:szCs w:val="28"/>
        </w:rPr>
      </w:pPr>
    </w:p>
    <w:p w14:paraId="5D235ABA">
      <w:pPr>
        <w:snapToGrid w:val="0"/>
        <w:ind w:firstLine="560" w:firstLineChars="200"/>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305C8988">
      <w:pPr>
        <w:snapToGrid w:val="0"/>
        <w:ind w:firstLine="560" w:firstLineChars="200"/>
        <w:rPr>
          <w:rFonts w:ascii="宋体" w:hAnsi="宋体"/>
          <w:sz w:val="28"/>
          <w:szCs w:val="28"/>
        </w:rPr>
      </w:pPr>
    </w:p>
    <w:p w14:paraId="6914F8D3">
      <w:pPr>
        <w:snapToGrid w:val="0"/>
        <w:ind w:firstLine="560" w:firstLineChars="200"/>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649AAF5C">
      <w:pPr>
        <w:snapToGrid w:val="0"/>
        <w:rPr>
          <w:rFonts w:ascii="宋体" w:hAnsi="宋体"/>
          <w:sz w:val="28"/>
          <w:szCs w:val="28"/>
        </w:rPr>
      </w:pPr>
    </w:p>
    <w:p w14:paraId="1D464E2A">
      <w:pPr>
        <w:snapToGrid w:val="0"/>
        <w:rPr>
          <w:rFonts w:ascii="宋体" w:hAnsi="宋体"/>
          <w:sz w:val="28"/>
          <w:szCs w:val="28"/>
        </w:rPr>
      </w:pPr>
    </w:p>
    <w:p w14:paraId="2D3170C2">
      <w:pPr>
        <w:snapToGrid w:val="0"/>
        <w:rPr>
          <w:rFonts w:ascii="宋体" w:hAnsi="宋体"/>
          <w:sz w:val="28"/>
          <w:szCs w:val="28"/>
        </w:rPr>
      </w:pPr>
    </w:p>
    <w:p w14:paraId="5CBF9199">
      <w:pPr>
        <w:snapToGrid w:val="0"/>
        <w:rPr>
          <w:rFonts w:ascii="宋体" w:hAnsi="宋体"/>
          <w:sz w:val="28"/>
          <w:szCs w:val="28"/>
        </w:rPr>
      </w:pPr>
    </w:p>
    <w:p w14:paraId="3C419397">
      <w:pPr>
        <w:snapToGrid w:val="0"/>
        <w:rPr>
          <w:rFonts w:ascii="宋体" w:hAnsi="宋体"/>
          <w:sz w:val="28"/>
          <w:szCs w:val="28"/>
        </w:rPr>
      </w:pPr>
    </w:p>
    <w:p w14:paraId="3AC7EF1B">
      <w:pPr>
        <w:snapToGrid w:val="0"/>
        <w:rPr>
          <w:rFonts w:ascii="宋体" w:hAnsi="宋体"/>
          <w:sz w:val="28"/>
          <w:szCs w:val="28"/>
        </w:rPr>
      </w:pPr>
    </w:p>
    <w:p w14:paraId="232CC430">
      <w:pPr>
        <w:jc w:val="center"/>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sz w:val="28"/>
          <w:szCs w:val="28"/>
        </w:rPr>
        <w:t>（盖单位章）</w:t>
      </w:r>
    </w:p>
    <w:p w14:paraId="076F3610">
      <w:pPr>
        <w:rPr>
          <w:rFonts w:ascii="宋体" w:hAnsi="宋体"/>
          <w:sz w:val="28"/>
          <w:szCs w:val="28"/>
        </w:rPr>
      </w:pPr>
    </w:p>
    <w:p w14:paraId="5079C85F">
      <w:pPr>
        <w:jc w:val="center"/>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6B08C611">
      <w:pPr>
        <w:rPr>
          <w:rFonts w:ascii="宋体" w:hAnsi="宋体"/>
          <w:sz w:val="28"/>
          <w:szCs w:val="28"/>
        </w:rPr>
      </w:pPr>
    </w:p>
    <w:p w14:paraId="4AA3670C">
      <w:pPr>
        <w:wordWrap w:val="0"/>
        <w:jc w:val="right"/>
        <w:rPr>
          <w:rFonts w:ascii="黑体" w:hAnsi="黑体" w:eastAsia="黑体"/>
          <w:sz w:val="28"/>
          <w:szCs w:val="28"/>
        </w:rPr>
      </w:pPr>
      <w:r>
        <w:rPr>
          <w:rFonts w:hint="eastAsia" w:ascii="宋体" w:hAnsi="宋体"/>
          <w:sz w:val="28"/>
          <w:szCs w:val="28"/>
        </w:rPr>
        <w:t>年  月  日</w:t>
      </w:r>
    </w:p>
    <w:p w14:paraId="79B50E59">
      <w:pPr>
        <w:pStyle w:val="10"/>
        <w:rPr>
          <w:rFonts w:asciiTheme="minorEastAsia" w:hAnsiTheme="minorEastAsia" w:cstheme="minorEastAsia"/>
          <w:sz w:val="28"/>
          <w:szCs w:val="28"/>
        </w:rPr>
      </w:pPr>
    </w:p>
    <w:sectPr>
      <w:pgSz w:w="11906" w:h="16838"/>
      <w:pgMar w:top="1440" w:right="1080" w:bottom="1440" w:left="1080" w:header="851" w:footer="992" w:gutter="0"/>
      <w:pgNumType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6841">
    <w:pPr>
      <w:pStyle w:val="15"/>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CDAE0C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0CDAE0C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F712">
    <w:pPr>
      <w:pStyle w:val="1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4CEDB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Yh1F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tZ&#10;Jnl6DzVmPXjMi8NHN+DSzPeAl4n1IINJX+RDMI7ini7iiiESnh6tqtWqxBDH2OwgfvH83AeIn4Qz&#10;JBkNDTi9LCo7foE4ps4pqZp1t0rrPEFtSd/Q66vqKj+4RBBc25Qr8i5MMInS2Hqy4rAbJp47156Q&#10;Zo/70FCL60+J/mxR7rQ6sxFmYzcbBx/UvsOOl7k6+A+HiL3lllOFERapJgcHmUlPS5c25W8/Zz3/&#10;aJ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PWIdRTXAQAAsAMAAA4AAAAAAAAAAQAgAAAA&#10;HgEAAGRycy9lMm9Eb2MueG1sUEsFBgAAAAAGAAYAWQEAAGcFAAAAAA==&#10;">
              <v:fill on="f" focussize="0,0"/>
              <v:stroke on="f"/>
              <v:imagedata o:title=""/>
              <o:lock v:ext="edit" aspectratio="f"/>
              <v:textbox inset="0mm,0mm,0mm,0mm" style="mso-fit-shape-to-text:t;">
                <w:txbxContent>
                  <w:p w14:paraId="24CEDB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EC460"/>
    <w:multiLevelType w:val="singleLevel"/>
    <w:tmpl w:val="B22EC460"/>
    <w:lvl w:ilvl="0" w:tentative="0">
      <w:start w:val="5"/>
      <w:numFmt w:val="chineseCounting"/>
      <w:suff w:val="nothing"/>
      <w:lvlText w:val="%1、"/>
      <w:lvlJc w:val="left"/>
      <w:rPr>
        <w:rFonts w:hint="eastAsia"/>
      </w:rPr>
    </w:lvl>
  </w:abstractNum>
  <w:abstractNum w:abstractNumId="1">
    <w:nsid w:val="0EC78B83"/>
    <w:multiLevelType w:val="singleLevel"/>
    <w:tmpl w:val="0EC78B83"/>
    <w:lvl w:ilvl="0" w:tentative="0">
      <w:start w:val="1"/>
      <w:numFmt w:val="decimal"/>
      <w:suff w:val="nothing"/>
      <w:lvlText w:val="%1、"/>
      <w:lvlJc w:val="left"/>
    </w:lvl>
  </w:abstractNum>
  <w:abstractNum w:abstractNumId="2">
    <w:nsid w:val="3B46349F"/>
    <w:multiLevelType w:val="multilevel"/>
    <w:tmpl w:val="3B46349F"/>
    <w:lvl w:ilvl="0" w:tentative="0">
      <w:start w:val="1"/>
      <w:numFmt w:val="chineseCountingThousand"/>
      <w:lvlText w:val="(%1)"/>
      <w:lvlJc w:val="left"/>
      <w:pPr>
        <w:ind w:left="1129" w:hanging="420"/>
      </w:pPr>
      <w:rPr>
        <w:rFonts w:hint="eastAsia" w:ascii="宋体" w:hAnsi="宋体" w:eastAsia="宋体"/>
        <w:b/>
      </w:rPr>
    </w:lvl>
    <w:lvl w:ilvl="1" w:tentative="0">
      <w:start w:val="1"/>
      <w:numFmt w:val="lowerLetter"/>
      <w:lvlText w:val="%2)"/>
      <w:lvlJc w:val="left"/>
      <w:pPr>
        <w:ind w:left="1408" w:hanging="420"/>
      </w:pPr>
      <w:rPr>
        <w:rFonts w:hint="eastAsia"/>
      </w:rPr>
    </w:lvl>
    <w:lvl w:ilvl="2" w:tentative="0">
      <w:start w:val="1"/>
      <w:numFmt w:val="lowerRoman"/>
      <w:lvlText w:val="%3."/>
      <w:lvlJc w:val="right"/>
      <w:pPr>
        <w:ind w:left="1828" w:hanging="420"/>
      </w:pPr>
      <w:rPr>
        <w:rFonts w:hint="eastAsia"/>
      </w:rPr>
    </w:lvl>
    <w:lvl w:ilvl="3" w:tentative="0">
      <w:start w:val="1"/>
      <w:numFmt w:val="decimal"/>
      <w:lvlText w:val="%4."/>
      <w:lvlJc w:val="left"/>
      <w:pPr>
        <w:ind w:left="2248" w:hanging="420"/>
      </w:pPr>
      <w:rPr>
        <w:rFonts w:hint="eastAsia"/>
      </w:rPr>
    </w:lvl>
    <w:lvl w:ilvl="4" w:tentative="0">
      <w:start w:val="1"/>
      <w:numFmt w:val="lowerLetter"/>
      <w:lvlText w:val="%5)"/>
      <w:lvlJc w:val="left"/>
      <w:pPr>
        <w:ind w:left="2668" w:hanging="420"/>
      </w:pPr>
      <w:rPr>
        <w:rFonts w:hint="eastAsia"/>
      </w:rPr>
    </w:lvl>
    <w:lvl w:ilvl="5" w:tentative="0">
      <w:start w:val="1"/>
      <w:numFmt w:val="lowerRoman"/>
      <w:lvlText w:val="%6."/>
      <w:lvlJc w:val="right"/>
      <w:pPr>
        <w:ind w:left="3088" w:hanging="420"/>
      </w:pPr>
      <w:rPr>
        <w:rFonts w:hint="eastAsia"/>
      </w:rPr>
    </w:lvl>
    <w:lvl w:ilvl="6" w:tentative="0">
      <w:start w:val="1"/>
      <w:numFmt w:val="decimal"/>
      <w:lvlText w:val="%7."/>
      <w:lvlJc w:val="left"/>
      <w:pPr>
        <w:ind w:left="3508" w:hanging="420"/>
      </w:pPr>
      <w:rPr>
        <w:rFonts w:hint="eastAsia"/>
      </w:rPr>
    </w:lvl>
    <w:lvl w:ilvl="7" w:tentative="0">
      <w:start w:val="1"/>
      <w:numFmt w:val="lowerLetter"/>
      <w:lvlText w:val="%8)"/>
      <w:lvlJc w:val="left"/>
      <w:pPr>
        <w:ind w:left="3928" w:hanging="420"/>
      </w:pPr>
      <w:rPr>
        <w:rFonts w:hint="eastAsia"/>
      </w:rPr>
    </w:lvl>
    <w:lvl w:ilvl="8" w:tentative="0">
      <w:start w:val="1"/>
      <w:numFmt w:val="lowerRoman"/>
      <w:lvlText w:val="%9."/>
      <w:lvlJc w:val="right"/>
      <w:pPr>
        <w:ind w:left="4348" w:hanging="420"/>
      </w:pPr>
      <w:rPr>
        <w:rFonts w:hint="eastAsia"/>
      </w:rPr>
    </w:lvl>
  </w:abstractNum>
  <w:abstractNum w:abstractNumId="3">
    <w:nsid w:val="61E4309D"/>
    <w:multiLevelType w:val="multilevel"/>
    <w:tmpl w:val="61E4309D"/>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6A"/>
    <w:rsid w:val="00024EE1"/>
    <w:rsid w:val="00032CA7"/>
    <w:rsid w:val="00065635"/>
    <w:rsid w:val="000D39D7"/>
    <w:rsid w:val="000F7D2B"/>
    <w:rsid w:val="001132EC"/>
    <w:rsid w:val="00125781"/>
    <w:rsid w:val="00187A8A"/>
    <w:rsid w:val="00193A64"/>
    <w:rsid w:val="001F2F16"/>
    <w:rsid w:val="001F31CD"/>
    <w:rsid w:val="00230CE0"/>
    <w:rsid w:val="002661C4"/>
    <w:rsid w:val="00273971"/>
    <w:rsid w:val="002961E1"/>
    <w:rsid w:val="002A5430"/>
    <w:rsid w:val="002B21CE"/>
    <w:rsid w:val="002C5052"/>
    <w:rsid w:val="00374E47"/>
    <w:rsid w:val="003972F3"/>
    <w:rsid w:val="003C45C8"/>
    <w:rsid w:val="003F7CD5"/>
    <w:rsid w:val="004403BE"/>
    <w:rsid w:val="0045518C"/>
    <w:rsid w:val="004553FB"/>
    <w:rsid w:val="004D6B3D"/>
    <w:rsid w:val="004F4CCA"/>
    <w:rsid w:val="00531C0A"/>
    <w:rsid w:val="0054031D"/>
    <w:rsid w:val="0054309D"/>
    <w:rsid w:val="00553C9B"/>
    <w:rsid w:val="005547FF"/>
    <w:rsid w:val="00572387"/>
    <w:rsid w:val="00595AE0"/>
    <w:rsid w:val="005C6108"/>
    <w:rsid w:val="005E5BBB"/>
    <w:rsid w:val="00623EBE"/>
    <w:rsid w:val="006242B0"/>
    <w:rsid w:val="00656FBD"/>
    <w:rsid w:val="00661B89"/>
    <w:rsid w:val="00675E7C"/>
    <w:rsid w:val="00683CA7"/>
    <w:rsid w:val="00687E0C"/>
    <w:rsid w:val="0069190E"/>
    <w:rsid w:val="00694124"/>
    <w:rsid w:val="006B41D5"/>
    <w:rsid w:val="006B7784"/>
    <w:rsid w:val="006C5597"/>
    <w:rsid w:val="006F2936"/>
    <w:rsid w:val="00774A6A"/>
    <w:rsid w:val="007A1D1D"/>
    <w:rsid w:val="007B6D1F"/>
    <w:rsid w:val="00824AA5"/>
    <w:rsid w:val="008B0CC0"/>
    <w:rsid w:val="009269E6"/>
    <w:rsid w:val="00927321"/>
    <w:rsid w:val="009451A7"/>
    <w:rsid w:val="00950552"/>
    <w:rsid w:val="0098370C"/>
    <w:rsid w:val="0099707B"/>
    <w:rsid w:val="009B0486"/>
    <w:rsid w:val="009C4A4E"/>
    <w:rsid w:val="00A30599"/>
    <w:rsid w:val="00A75170"/>
    <w:rsid w:val="00A9545E"/>
    <w:rsid w:val="00A96A2A"/>
    <w:rsid w:val="00AA0680"/>
    <w:rsid w:val="00AE7014"/>
    <w:rsid w:val="00B016D8"/>
    <w:rsid w:val="00B12F20"/>
    <w:rsid w:val="00B21706"/>
    <w:rsid w:val="00B57897"/>
    <w:rsid w:val="00B8734D"/>
    <w:rsid w:val="00BD2FB6"/>
    <w:rsid w:val="00BF0F40"/>
    <w:rsid w:val="00C235AF"/>
    <w:rsid w:val="00C3128A"/>
    <w:rsid w:val="00C367B2"/>
    <w:rsid w:val="00C40CB8"/>
    <w:rsid w:val="00C8672F"/>
    <w:rsid w:val="00C93F32"/>
    <w:rsid w:val="00CA32A4"/>
    <w:rsid w:val="00CB3AEB"/>
    <w:rsid w:val="00D12024"/>
    <w:rsid w:val="00D16DAA"/>
    <w:rsid w:val="00D279DD"/>
    <w:rsid w:val="00D51FB1"/>
    <w:rsid w:val="00D757E2"/>
    <w:rsid w:val="00DC3B1F"/>
    <w:rsid w:val="00DE4E02"/>
    <w:rsid w:val="00DE583E"/>
    <w:rsid w:val="00E15CE6"/>
    <w:rsid w:val="00F02CD9"/>
    <w:rsid w:val="00F03D10"/>
    <w:rsid w:val="00F44A96"/>
    <w:rsid w:val="00F90AB8"/>
    <w:rsid w:val="00F911C9"/>
    <w:rsid w:val="00F91C35"/>
    <w:rsid w:val="00FA6F91"/>
    <w:rsid w:val="00FC7560"/>
    <w:rsid w:val="01076A63"/>
    <w:rsid w:val="011C29DA"/>
    <w:rsid w:val="015D7EC6"/>
    <w:rsid w:val="01872610"/>
    <w:rsid w:val="01F202E2"/>
    <w:rsid w:val="029335AE"/>
    <w:rsid w:val="02A80076"/>
    <w:rsid w:val="02D4642E"/>
    <w:rsid w:val="0326251B"/>
    <w:rsid w:val="034C24FC"/>
    <w:rsid w:val="041904FE"/>
    <w:rsid w:val="042B0E1E"/>
    <w:rsid w:val="047422FA"/>
    <w:rsid w:val="048B0E05"/>
    <w:rsid w:val="04966BD1"/>
    <w:rsid w:val="057C6AF1"/>
    <w:rsid w:val="05A86795"/>
    <w:rsid w:val="05D15F45"/>
    <w:rsid w:val="06103F50"/>
    <w:rsid w:val="061A61CA"/>
    <w:rsid w:val="065F4ED6"/>
    <w:rsid w:val="06C712E1"/>
    <w:rsid w:val="07D6092C"/>
    <w:rsid w:val="083456BF"/>
    <w:rsid w:val="086C7041"/>
    <w:rsid w:val="089A74E1"/>
    <w:rsid w:val="090B2C86"/>
    <w:rsid w:val="09297885"/>
    <w:rsid w:val="0A357717"/>
    <w:rsid w:val="0AAC22AC"/>
    <w:rsid w:val="0AB572B5"/>
    <w:rsid w:val="0AF804FB"/>
    <w:rsid w:val="0B995ED5"/>
    <w:rsid w:val="0BCC4854"/>
    <w:rsid w:val="0C5C24B8"/>
    <w:rsid w:val="0D662139"/>
    <w:rsid w:val="0DC0496D"/>
    <w:rsid w:val="0DDA3F46"/>
    <w:rsid w:val="0E533423"/>
    <w:rsid w:val="0EEB6EDE"/>
    <w:rsid w:val="0EEF40E0"/>
    <w:rsid w:val="0F1A37DA"/>
    <w:rsid w:val="0F3F7713"/>
    <w:rsid w:val="0F583B9A"/>
    <w:rsid w:val="0FA012B2"/>
    <w:rsid w:val="0FD359B7"/>
    <w:rsid w:val="103E08C2"/>
    <w:rsid w:val="107678B7"/>
    <w:rsid w:val="109D0660"/>
    <w:rsid w:val="10B74041"/>
    <w:rsid w:val="10DB07C2"/>
    <w:rsid w:val="11FD5700"/>
    <w:rsid w:val="12073ADF"/>
    <w:rsid w:val="125C11E8"/>
    <w:rsid w:val="12956B3B"/>
    <w:rsid w:val="131E3165"/>
    <w:rsid w:val="13921CFF"/>
    <w:rsid w:val="13CE776A"/>
    <w:rsid w:val="1400731D"/>
    <w:rsid w:val="14550016"/>
    <w:rsid w:val="146C2C22"/>
    <w:rsid w:val="14D97B87"/>
    <w:rsid w:val="150F6DEC"/>
    <w:rsid w:val="15596BF1"/>
    <w:rsid w:val="159459FB"/>
    <w:rsid w:val="15CB67A6"/>
    <w:rsid w:val="168B45F0"/>
    <w:rsid w:val="16A30127"/>
    <w:rsid w:val="16C11E37"/>
    <w:rsid w:val="185C2156"/>
    <w:rsid w:val="18B135C7"/>
    <w:rsid w:val="191B0B6B"/>
    <w:rsid w:val="191B30F2"/>
    <w:rsid w:val="192B76AC"/>
    <w:rsid w:val="196F4F4F"/>
    <w:rsid w:val="1A3A2A99"/>
    <w:rsid w:val="1A502125"/>
    <w:rsid w:val="1A954981"/>
    <w:rsid w:val="1AC92326"/>
    <w:rsid w:val="1AFE06AE"/>
    <w:rsid w:val="1BFF7C94"/>
    <w:rsid w:val="1C3C5A9B"/>
    <w:rsid w:val="1C5649E8"/>
    <w:rsid w:val="1CB445B3"/>
    <w:rsid w:val="1CE41415"/>
    <w:rsid w:val="1D1E586B"/>
    <w:rsid w:val="1D3935C9"/>
    <w:rsid w:val="1D701F7D"/>
    <w:rsid w:val="1D9E7F3A"/>
    <w:rsid w:val="1E047325"/>
    <w:rsid w:val="1E1E5FC0"/>
    <w:rsid w:val="1E2779D3"/>
    <w:rsid w:val="1E9A1380"/>
    <w:rsid w:val="1EA90C10"/>
    <w:rsid w:val="1EFF4E47"/>
    <w:rsid w:val="1F1B6EC5"/>
    <w:rsid w:val="1F1D2043"/>
    <w:rsid w:val="1F4A43A8"/>
    <w:rsid w:val="1FA42562"/>
    <w:rsid w:val="20B07F34"/>
    <w:rsid w:val="20E84FFF"/>
    <w:rsid w:val="213748F5"/>
    <w:rsid w:val="214B270E"/>
    <w:rsid w:val="220574B8"/>
    <w:rsid w:val="22840FFB"/>
    <w:rsid w:val="2394492A"/>
    <w:rsid w:val="23DE5160"/>
    <w:rsid w:val="23F3593E"/>
    <w:rsid w:val="243D4D23"/>
    <w:rsid w:val="24482320"/>
    <w:rsid w:val="25641804"/>
    <w:rsid w:val="259A1AD0"/>
    <w:rsid w:val="25C50AD9"/>
    <w:rsid w:val="25EE470E"/>
    <w:rsid w:val="262C235B"/>
    <w:rsid w:val="26425445"/>
    <w:rsid w:val="26872B3D"/>
    <w:rsid w:val="26A75B64"/>
    <w:rsid w:val="276171EA"/>
    <w:rsid w:val="27985B1F"/>
    <w:rsid w:val="27B70CFA"/>
    <w:rsid w:val="28571061"/>
    <w:rsid w:val="287B4794"/>
    <w:rsid w:val="28AC1B48"/>
    <w:rsid w:val="290B792F"/>
    <w:rsid w:val="29364B1B"/>
    <w:rsid w:val="296F02C8"/>
    <w:rsid w:val="299B2C2A"/>
    <w:rsid w:val="29FB7472"/>
    <w:rsid w:val="2A08376C"/>
    <w:rsid w:val="2AE70D5E"/>
    <w:rsid w:val="2C44057A"/>
    <w:rsid w:val="2CC82845"/>
    <w:rsid w:val="2DDA0112"/>
    <w:rsid w:val="2E504DB0"/>
    <w:rsid w:val="2EA84867"/>
    <w:rsid w:val="2F5720EF"/>
    <w:rsid w:val="302F6393"/>
    <w:rsid w:val="30E1014B"/>
    <w:rsid w:val="316260CB"/>
    <w:rsid w:val="316E2AA3"/>
    <w:rsid w:val="319860ED"/>
    <w:rsid w:val="31BB6268"/>
    <w:rsid w:val="322F043C"/>
    <w:rsid w:val="32357A6A"/>
    <w:rsid w:val="32497755"/>
    <w:rsid w:val="32770F49"/>
    <w:rsid w:val="32AE36B1"/>
    <w:rsid w:val="32DA74DD"/>
    <w:rsid w:val="337604AB"/>
    <w:rsid w:val="33956BF8"/>
    <w:rsid w:val="33E9697F"/>
    <w:rsid w:val="3411191D"/>
    <w:rsid w:val="344D631C"/>
    <w:rsid w:val="34524B0D"/>
    <w:rsid w:val="34731663"/>
    <w:rsid w:val="34C17F1D"/>
    <w:rsid w:val="34D33C76"/>
    <w:rsid w:val="34DE2E6C"/>
    <w:rsid w:val="353624C6"/>
    <w:rsid w:val="354B6076"/>
    <w:rsid w:val="362326CD"/>
    <w:rsid w:val="3632101C"/>
    <w:rsid w:val="368E6FDD"/>
    <w:rsid w:val="37153E87"/>
    <w:rsid w:val="37490534"/>
    <w:rsid w:val="377E0119"/>
    <w:rsid w:val="39191BB8"/>
    <w:rsid w:val="39497999"/>
    <w:rsid w:val="39967556"/>
    <w:rsid w:val="3A8A2281"/>
    <w:rsid w:val="3B003CC0"/>
    <w:rsid w:val="3B232544"/>
    <w:rsid w:val="3B7766CD"/>
    <w:rsid w:val="3B9968D6"/>
    <w:rsid w:val="3C7A232E"/>
    <w:rsid w:val="3C902634"/>
    <w:rsid w:val="3CC4018C"/>
    <w:rsid w:val="3D673A8F"/>
    <w:rsid w:val="3D9C315B"/>
    <w:rsid w:val="3DB060FB"/>
    <w:rsid w:val="3E6961F5"/>
    <w:rsid w:val="3E6D6574"/>
    <w:rsid w:val="3E711AA3"/>
    <w:rsid w:val="3EB4749E"/>
    <w:rsid w:val="3ED87B80"/>
    <w:rsid w:val="3EEB41BC"/>
    <w:rsid w:val="3F435DCA"/>
    <w:rsid w:val="3F6D63DF"/>
    <w:rsid w:val="3F8F21AD"/>
    <w:rsid w:val="3FC41992"/>
    <w:rsid w:val="40670FE0"/>
    <w:rsid w:val="40F76257"/>
    <w:rsid w:val="41166BD6"/>
    <w:rsid w:val="411A5459"/>
    <w:rsid w:val="41C81EDA"/>
    <w:rsid w:val="41D07BF7"/>
    <w:rsid w:val="41F4730D"/>
    <w:rsid w:val="42270D3F"/>
    <w:rsid w:val="42B909C7"/>
    <w:rsid w:val="42F3161E"/>
    <w:rsid w:val="43303B4A"/>
    <w:rsid w:val="43B344E5"/>
    <w:rsid w:val="444B35BA"/>
    <w:rsid w:val="44BB3404"/>
    <w:rsid w:val="45457167"/>
    <w:rsid w:val="45471E76"/>
    <w:rsid w:val="455067F4"/>
    <w:rsid w:val="455A0137"/>
    <w:rsid w:val="455D209F"/>
    <w:rsid w:val="456F74A7"/>
    <w:rsid w:val="45735658"/>
    <w:rsid w:val="463C505D"/>
    <w:rsid w:val="46432FA6"/>
    <w:rsid w:val="464B20C2"/>
    <w:rsid w:val="466F55DD"/>
    <w:rsid w:val="46707F25"/>
    <w:rsid w:val="468F286C"/>
    <w:rsid w:val="48450FC2"/>
    <w:rsid w:val="485A45BB"/>
    <w:rsid w:val="48977B81"/>
    <w:rsid w:val="49165FD6"/>
    <w:rsid w:val="494124F4"/>
    <w:rsid w:val="494778B6"/>
    <w:rsid w:val="49C27C85"/>
    <w:rsid w:val="49D202EA"/>
    <w:rsid w:val="4A3D53A5"/>
    <w:rsid w:val="4A5E63CA"/>
    <w:rsid w:val="4A884146"/>
    <w:rsid w:val="4B1D1350"/>
    <w:rsid w:val="4B491A3F"/>
    <w:rsid w:val="4B567CA9"/>
    <w:rsid w:val="4B6F699A"/>
    <w:rsid w:val="4BA00F6F"/>
    <w:rsid w:val="4BA64786"/>
    <w:rsid w:val="4C6F178D"/>
    <w:rsid w:val="4C8350B3"/>
    <w:rsid w:val="4CEC7F39"/>
    <w:rsid w:val="4D0D2549"/>
    <w:rsid w:val="4D427A99"/>
    <w:rsid w:val="4D700851"/>
    <w:rsid w:val="4D9B72EE"/>
    <w:rsid w:val="4DFA79E4"/>
    <w:rsid w:val="4E944829"/>
    <w:rsid w:val="4EA22E7F"/>
    <w:rsid w:val="4F810C22"/>
    <w:rsid w:val="4F8D7F4B"/>
    <w:rsid w:val="4FA60E09"/>
    <w:rsid w:val="50F1115E"/>
    <w:rsid w:val="51FA5B2A"/>
    <w:rsid w:val="52844CFB"/>
    <w:rsid w:val="536517C6"/>
    <w:rsid w:val="53A148E2"/>
    <w:rsid w:val="53CB5265"/>
    <w:rsid w:val="547A3893"/>
    <w:rsid w:val="54931B58"/>
    <w:rsid w:val="54DC2E90"/>
    <w:rsid w:val="555F5CB2"/>
    <w:rsid w:val="56072FED"/>
    <w:rsid w:val="56FC5D8E"/>
    <w:rsid w:val="5716358B"/>
    <w:rsid w:val="572D6397"/>
    <w:rsid w:val="5760024A"/>
    <w:rsid w:val="57FC2B15"/>
    <w:rsid w:val="58046635"/>
    <w:rsid w:val="582319A0"/>
    <w:rsid w:val="585978D1"/>
    <w:rsid w:val="58B41CF1"/>
    <w:rsid w:val="592A49FE"/>
    <w:rsid w:val="59F740A4"/>
    <w:rsid w:val="5A207C32"/>
    <w:rsid w:val="5B526B6E"/>
    <w:rsid w:val="5BC2207C"/>
    <w:rsid w:val="5BFC31C9"/>
    <w:rsid w:val="5C0A406E"/>
    <w:rsid w:val="5C254E1E"/>
    <w:rsid w:val="5C295FCC"/>
    <w:rsid w:val="5C526A6F"/>
    <w:rsid w:val="5C67465A"/>
    <w:rsid w:val="5C902187"/>
    <w:rsid w:val="5CD361E5"/>
    <w:rsid w:val="5D407A6A"/>
    <w:rsid w:val="5DCB5C0C"/>
    <w:rsid w:val="5E1F75A6"/>
    <w:rsid w:val="5E680633"/>
    <w:rsid w:val="5EA677D4"/>
    <w:rsid w:val="5EBE5506"/>
    <w:rsid w:val="5EFC4031"/>
    <w:rsid w:val="5F007E8C"/>
    <w:rsid w:val="5F086D37"/>
    <w:rsid w:val="5F164B02"/>
    <w:rsid w:val="5F27570A"/>
    <w:rsid w:val="5FC530ED"/>
    <w:rsid w:val="5FCE62CA"/>
    <w:rsid w:val="60320784"/>
    <w:rsid w:val="6033719C"/>
    <w:rsid w:val="60526510"/>
    <w:rsid w:val="608441DB"/>
    <w:rsid w:val="60BD0491"/>
    <w:rsid w:val="60E93EF8"/>
    <w:rsid w:val="613C48DD"/>
    <w:rsid w:val="619F203D"/>
    <w:rsid w:val="61AD2D95"/>
    <w:rsid w:val="61DA1A5B"/>
    <w:rsid w:val="61EA7821"/>
    <w:rsid w:val="62B645BD"/>
    <w:rsid w:val="633A3E41"/>
    <w:rsid w:val="638405BD"/>
    <w:rsid w:val="63D63A25"/>
    <w:rsid w:val="64033464"/>
    <w:rsid w:val="6403724E"/>
    <w:rsid w:val="64402CDE"/>
    <w:rsid w:val="64A7787B"/>
    <w:rsid w:val="655800B8"/>
    <w:rsid w:val="656E1E19"/>
    <w:rsid w:val="661D6BE2"/>
    <w:rsid w:val="679E25C9"/>
    <w:rsid w:val="67B14D47"/>
    <w:rsid w:val="67B217D3"/>
    <w:rsid w:val="684A1BBC"/>
    <w:rsid w:val="6A45167E"/>
    <w:rsid w:val="6AFE7E7F"/>
    <w:rsid w:val="6B2072C4"/>
    <w:rsid w:val="6B307E46"/>
    <w:rsid w:val="6B9B6FFC"/>
    <w:rsid w:val="6C620ACD"/>
    <w:rsid w:val="6CA50A5E"/>
    <w:rsid w:val="6CD301B8"/>
    <w:rsid w:val="6D1146A7"/>
    <w:rsid w:val="6D512F3F"/>
    <w:rsid w:val="6D5C770E"/>
    <w:rsid w:val="6D616B11"/>
    <w:rsid w:val="6DB45BA0"/>
    <w:rsid w:val="6DCF2639"/>
    <w:rsid w:val="6E5C7F25"/>
    <w:rsid w:val="6E6D670D"/>
    <w:rsid w:val="6ECB4D7C"/>
    <w:rsid w:val="6EF67FC6"/>
    <w:rsid w:val="6F0556BD"/>
    <w:rsid w:val="6F7B32EA"/>
    <w:rsid w:val="6FFB7688"/>
    <w:rsid w:val="70966C2A"/>
    <w:rsid w:val="70D863F9"/>
    <w:rsid w:val="71964B4E"/>
    <w:rsid w:val="721D7724"/>
    <w:rsid w:val="72DB6BD6"/>
    <w:rsid w:val="73301104"/>
    <w:rsid w:val="73312DDD"/>
    <w:rsid w:val="738A066F"/>
    <w:rsid w:val="73E03099"/>
    <w:rsid w:val="73E70964"/>
    <w:rsid w:val="74195215"/>
    <w:rsid w:val="74B256DF"/>
    <w:rsid w:val="74E75CA8"/>
    <w:rsid w:val="75041948"/>
    <w:rsid w:val="75156BBD"/>
    <w:rsid w:val="752B5A6A"/>
    <w:rsid w:val="75C60407"/>
    <w:rsid w:val="75D91B7B"/>
    <w:rsid w:val="76045C3D"/>
    <w:rsid w:val="760832B3"/>
    <w:rsid w:val="76E70FE2"/>
    <w:rsid w:val="76EF19DC"/>
    <w:rsid w:val="77075153"/>
    <w:rsid w:val="77E148AD"/>
    <w:rsid w:val="78453276"/>
    <w:rsid w:val="787D4865"/>
    <w:rsid w:val="7881645A"/>
    <w:rsid w:val="79110CF5"/>
    <w:rsid w:val="793577FB"/>
    <w:rsid w:val="795E3070"/>
    <w:rsid w:val="797C7835"/>
    <w:rsid w:val="79A47B9E"/>
    <w:rsid w:val="79B811D6"/>
    <w:rsid w:val="79E00B4E"/>
    <w:rsid w:val="7B02133D"/>
    <w:rsid w:val="7B281BE2"/>
    <w:rsid w:val="7B38095F"/>
    <w:rsid w:val="7BF57340"/>
    <w:rsid w:val="7C5516FE"/>
    <w:rsid w:val="7C772351"/>
    <w:rsid w:val="7D66662B"/>
    <w:rsid w:val="7D670F94"/>
    <w:rsid w:val="7D9A3E6C"/>
    <w:rsid w:val="7E4D79D7"/>
    <w:rsid w:val="7E880BFC"/>
    <w:rsid w:val="7EAD45F1"/>
    <w:rsid w:val="7EBC7350"/>
    <w:rsid w:val="7EE32079"/>
    <w:rsid w:val="7F553201"/>
    <w:rsid w:val="7FCD0049"/>
    <w:rsid w:val="7FD5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9"/>
    <w:pPr>
      <w:keepNext/>
      <w:jc w:val="center"/>
      <w:outlineLvl w:val="0"/>
    </w:pPr>
    <w:rPr>
      <w:rFonts w:ascii="宋体"/>
      <w:b/>
      <w:sz w:val="28"/>
    </w:rPr>
  </w:style>
  <w:style w:type="paragraph" w:styleId="4">
    <w:name w:val="heading 2"/>
    <w:basedOn w:val="1"/>
    <w:next w:val="1"/>
    <w:link w:val="27"/>
    <w:unhideWhenUsed/>
    <w:qFormat/>
    <w:uiPriority w:val="9"/>
    <w:pPr>
      <w:keepNext/>
      <w:keepLines/>
      <w:spacing w:before="260" w:after="260" w:line="413" w:lineRule="auto"/>
      <w:outlineLvl w:val="1"/>
    </w:pPr>
    <w:rPr>
      <w:rFonts w:ascii="Arial" w:hAnsi="Arial"/>
      <w:bCs/>
      <w:sz w:val="28"/>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9"/>
    <w:unhideWhenUsed/>
    <w:qFormat/>
    <w:uiPriority w:val="9"/>
    <w:pPr>
      <w:keepNext/>
      <w:keepLines/>
      <w:spacing w:before="260" w:after="260" w:line="360" w:lineRule="auto"/>
      <w:ind w:left="2551" w:hanging="850"/>
      <w:outlineLvl w:val="4"/>
    </w:pPr>
    <w:rPr>
      <w:rFonts w:ascii="Calibri Light" w:hAnsi="Calibri Light" w:eastAsiaTheme="minorEastAsia" w:cstheme="minorBidi"/>
      <w:b/>
      <w:bCs/>
      <w:sz w:val="32"/>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3">
    <w:name w:val="一级条标题"/>
    <w:next w:val="1"/>
    <w:qFormat/>
    <w:uiPriority w:val="0"/>
    <w:pPr>
      <w:outlineLvl w:val="2"/>
    </w:pPr>
    <w:rPr>
      <w:rFonts w:ascii="Times New Roman" w:hAnsi="Times New Roman" w:eastAsia="黑体" w:cs="Times New Roman"/>
      <w:sz w:val="21"/>
      <w:szCs w:val="22"/>
      <w:lang w:val="en-US" w:eastAsia="zh-CN" w:bidi="ar-SA"/>
    </w:rPr>
  </w:style>
  <w:style w:type="paragraph" w:styleId="8">
    <w:name w:val="Normal Indent"/>
    <w:basedOn w:val="1"/>
    <w:qFormat/>
    <w:uiPriority w:val="0"/>
    <w:pPr>
      <w:widowControl/>
      <w:ind w:firstLine="420" w:firstLineChars="200"/>
    </w:pPr>
    <w:rPr>
      <w:sz w:val="28"/>
      <w:szCs w:val="24"/>
    </w:rPr>
  </w:style>
  <w:style w:type="paragraph" w:styleId="9">
    <w:name w:val="Body Text 3"/>
    <w:basedOn w:val="1"/>
    <w:qFormat/>
    <w:uiPriority w:val="0"/>
    <w:rPr>
      <w:rFonts w:ascii="宋体"/>
      <w:kern w:val="0"/>
      <w:sz w:val="24"/>
      <w:szCs w:val="20"/>
    </w:rPr>
  </w:style>
  <w:style w:type="paragraph" w:styleId="10">
    <w:name w:val="Body Text"/>
    <w:basedOn w:val="1"/>
    <w:link w:val="34"/>
    <w:qFormat/>
    <w:uiPriority w:val="0"/>
    <w:rPr>
      <w:rFonts w:asciiTheme="minorHAnsi" w:hAnsiTheme="minorHAnsi" w:eastAsiaTheme="minorEastAsia" w:cstheme="minorBidi"/>
      <w:szCs w:val="24"/>
    </w:rPr>
  </w:style>
  <w:style w:type="paragraph" w:styleId="11">
    <w:name w:val="Block Text"/>
    <w:basedOn w:val="1"/>
    <w:qFormat/>
    <w:uiPriority w:val="0"/>
    <w:pPr>
      <w:adjustRightInd w:val="0"/>
      <w:ind w:left="420" w:right="33"/>
      <w:jc w:val="left"/>
      <w:textAlignment w:val="baseline"/>
    </w:pPr>
    <w:rPr>
      <w:kern w:val="0"/>
      <w:sz w:val="24"/>
      <w:szCs w:val="20"/>
    </w:rPr>
  </w:style>
  <w:style w:type="paragraph" w:styleId="12">
    <w:name w:val="toc 3"/>
    <w:basedOn w:val="1"/>
    <w:next w:val="1"/>
    <w:qFormat/>
    <w:uiPriority w:val="39"/>
    <w:pPr>
      <w:ind w:left="840" w:leftChars="400"/>
    </w:pPr>
  </w:style>
  <w:style w:type="paragraph" w:styleId="13">
    <w:name w:val="Plain Text"/>
    <w:basedOn w:val="1"/>
    <w:qFormat/>
    <w:uiPriority w:val="0"/>
    <w:pPr>
      <w:widowControl/>
      <w:spacing w:before="100" w:beforeAutospacing="1" w:after="100" w:afterAutospacing="1"/>
      <w:jc w:val="left"/>
    </w:pPr>
    <w:rPr>
      <w:rFonts w:ascii="Arial Unicode MS" w:hAnsi="Arial Unicode MS" w:eastAsia="Arial Unicode MS" w:cstheme="minorBidi"/>
      <w:sz w:val="24"/>
    </w:rPr>
  </w:style>
  <w:style w:type="paragraph" w:styleId="14">
    <w:name w:val="Date"/>
    <w:basedOn w:val="1"/>
    <w:next w:val="1"/>
    <w:qFormat/>
    <w:uiPriority w:val="0"/>
    <w:rPr>
      <w:rFonts w:asciiTheme="minorHAnsi" w:hAnsiTheme="minorHAnsi" w:eastAsiaTheme="minorEastAsia" w:cstheme="minorBidi"/>
      <w:sz w:val="2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840"/>
        <w:tab w:val="right" w:leader="dot" w:pos="9629"/>
      </w:tabs>
    </w:pPr>
    <w:rPr>
      <w:rFonts w:ascii="仿宋_GB2312" w:eastAsia="仿宋_GB2312"/>
    </w:rPr>
  </w:style>
  <w:style w:type="paragraph" w:styleId="18">
    <w:name w:val="toc 2"/>
    <w:basedOn w:val="1"/>
    <w:next w:val="1"/>
    <w:qFormat/>
    <w:uiPriority w:val="39"/>
    <w:pPr>
      <w:tabs>
        <w:tab w:val="right" w:leader="dot" w:pos="9629"/>
      </w:tabs>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unhideWhenUsed/>
    <w:qFormat/>
    <w:uiPriority w:val="99"/>
    <w:rPr>
      <w:color w:val="800080"/>
      <w:u w:val="single"/>
    </w:rPr>
  </w:style>
  <w:style w:type="character" w:styleId="25">
    <w:name w:val="Hyperlink"/>
    <w:basedOn w:val="22"/>
    <w:qFormat/>
    <w:uiPriority w:val="99"/>
    <w:rPr>
      <w:color w:val="0000FF"/>
      <w:u w:val="none"/>
    </w:rPr>
  </w:style>
  <w:style w:type="paragraph" w:customStyle="1" w:styleId="26">
    <w:name w:val="二级列表"/>
    <w:basedOn w:val="1"/>
    <w:qFormat/>
    <w:uiPriority w:val="0"/>
    <w:pPr>
      <w:spacing w:line="300" w:lineRule="auto"/>
      <w:ind w:left="1296" w:hanging="288"/>
    </w:pPr>
    <w:rPr>
      <w:rFonts w:asciiTheme="minorHAnsi" w:hAnsiTheme="minorHAnsi" w:eastAsiaTheme="minorEastAsia" w:cstheme="minorBidi"/>
      <w:sz w:val="24"/>
    </w:rPr>
  </w:style>
  <w:style w:type="character" w:customStyle="1" w:styleId="27">
    <w:name w:val="标题 2 字符"/>
    <w:basedOn w:val="22"/>
    <w:link w:val="4"/>
    <w:qFormat/>
    <w:uiPriority w:val="0"/>
    <w:rPr>
      <w:rFonts w:ascii="Arial" w:hAnsi="Arial"/>
      <w:bCs/>
      <w:sz w:val="28"/>
      <w:szCs w:val="32"/>
    </w:rPr>
  </w:style>
  <w:style w:type="character" w:customStyle="1" w:styleId="28">
    <w:name w:val="标题 4 字符"/>
    <w:basedOn w:val="22"/>
    <w:link w:val="6"/>
    <w:semiHidden/>
    <w:qFormat/>
    <w:uiPriority w:val="0"/>
    <w:rPr>
      <w:rFonts w:asciiTheme="majorHAnsi" w:hAnsiTheme="majorHAnsi" w:eastAsiaTheme="majorEastAsia" w:cstheme="majorBidi"/>
      <w:b/>
      <w:bCs/>
      <w:kern w:val="2"/>
      <w:sz w:val="28"/>
      <w:szCs w:val="28"/>
    </w:rPr>
  </w:style>
  <w:style w:type="character" w:customStyle="1" w:styleId="29">
    <w:name w:val="标题 5 字符"/>
    <w:basedOn w:val="22"/>
    <w:link w:val="7"/>
    <w:qFormat/>
    <w:uiPriority w:val="9"/>
    <w:rPr>
      <w:rFonts w:ascii="Calibri Light" w:hAnsi="Calibri Light" w:eastAsiaTheme="minorEastAsia" w:cstheme="minorBidi"/>
      <w:b/>
      <w:bCs/>
      <w:kern w:val="2"/>
      <w:sz w:val="32"/>
      <w:szCs w:val="28"/>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31">
    <w:name w:val="正文 A"/>
    <w:qFormat/>
    <w:uiPriority w:val="0"/>
    <w:pPr>
      <w:widowControl w:val="0"/>
      <w:jc w:val="both"/>
    </w:pPr>
    <w:rPr>
      <w:rFonts w:ascii="Arial Unicode MS" w:hAnsi="Arial Unicode MS" w:eastAsia="Arial Unicode MS" w:cs="Arial Unicode MS"/>
      <w:color w:val="000000"/>
      <w:kern w:val="2"/>
      <w:sz w:val="21"/>
      <w:szCs w:val="21"/>
      <w:lang w:val="zh-TW" w:eastAsia="zh-TW"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页眉 字符"/>
    <w:basedOn w:val="22"/>
    <w:link w:val="16"/>
    <w:qFormat/>
    <w:uiPriority w:val="0"/>
    <w:rPr>
      <w:kern w:val="2"/>
      <w:sz w:val="18"/>
      <w:szCs w:val="18"/>
    </w:rPr>
  </w:style>
  <w:style w:type="character" w:customStyle="1" w:styleId="34">
    <w:name w:val="正文文本 字符"/>
    <w:basedOn w:val="22"/>
    <w:link w:val="10"/>
    <w:qFormat/>
    <w:uiPriority w:val="0"/>
    <w:rPr>
      <w:rFonts w:asciiTheme="minorHAnsi" w:hAnsiTheme="minorHAnsi" w:eastAsiaTheme="minorEastAsia" w:cstheme="minorBidi"/>
      <w:kern w:val="2"/>
      <w:sz w:val="21"/>
      <w:szCs w:val="24"/>
    </w:rPr>
  </w:style>
  <w:style w:type="paragraph" w:customStyle="1" w:styleId="35">
    <w:name w:val="Default"/>
    <w:qFormat/>
    <w:uiPriority w:val="99"/>
    <w:pPr>
      <w:widowControl w:val="0"/>
      <w:autoSpaceDE w:val="0"/>
      <w:autoSpaceDN w:val="0"/>
      <w:adjustRightInd w:val="0"/>
    </w:pPr>
    <w:rPr>
      <w:rFonts w:ascii=".." w:hAnsi="Times New Roman" w:eastAsia=".." w:cs="Times New Roman"/>
      <w:color w:val="000000"/>
      <w:sz w:val="24"/>
      <w:lang w:val="en-US" w:eastAsia="zh-CN" w:bidi="ar-SA"/>
    </w:rPr>
  </w:style>
  <w:style w:type="paragraph" w:customStyle="1" w:styleId="36">
    <w:name w:val="p0"/>
    <w:basedOn w:val="1"/>
    <w:qFormat/>
    <w:uiPriority w:val="99"/>
    <w:pPr>
      <w:widowControl/>
    </w:pPr>
    <w:rPr>
      <w:rFonts w:eastAsiaTheme="minorEastAsia"/>
      <w:szCs w:val="20"/>
    </w:rPr>
  </w:style>
  <w:style w:type="paragraph" w:customStyle="1" w:styleId="37">
    <w:name w:val="font5"/>
    <w:basedOn w:val="1"/>
    <w:qFormat/>
    <w:uiPriority w:val="0"/>
    <w:pPr>
      <w:widowControl/>
      <w:spacing w:before="100" w:beforeAutospacing="1" w:after="100" w:afterAutospacing="1"/>
      <w:jc w:val="left"/>
    </w:pPr>
    <w:rPr>
      <w:kern w:val="0"/>
      <w:szCs w:val="21"/>
    </w:rPr>
  </w:style>
  <w:style w:type="paragraph" w:customStyle="1" w:styleId="38">
    <w:name w:val="font6"/>
    <w:basedOn w:val="1"/>
    <w:qFormat/>
    <w:uiPriority w:val="0"/>
    <w:pPr>
      <w:widowControl/>
      <w:spacing w:before="100" w:beforeAutospacing="1" w:after="100" w:afterAutospacing="1"/>
      <w:jc w:val="left"/>
    </w:pPr>
    <w:rPr>
      <w:kern w:val="0"/>
      <w:szCs w:val="21"/>
    </w:rPr>
  </w:style>
  <w:style w:type="paragraph" w:customStyle="1" w:styleId="39">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1">
    <w:name w:val="xl498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4"/>
      <w:szCs w:val="24"/>
    </w:rPr>
  </w:style>
  <w:style w:type="paragraph" w:customStyle="1" w:styleId="42">
    <w:name w:val="xl498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4"/>
      <w:szCs w:val="24"/>
    </w:rPr>
  </w:style>
  <w:style w:type="paragraph" w:customStyle="1" w:styleId="43">
    <w:name w:val="xl498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4">
    <w:name w:val="xl498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5">
    <w:name w:val="xl498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46">
    <w:name w:val="xl498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7">
    <w:name w:val="xl498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36"/>
      <w:szCs w:val="36"/>
    </w:rPr>
  </w:style>
  <w:style w:type="paragraph" w:customStyle="1" w:styleId="48">
    <w:name w:val="xl49890"/>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36"/>
      <w:szCs w:val="36"/>
    </w:rPr>
  </w:style>
  <w:style w:type="paragraph" w:customStyle="1" w:styleId="49">
    <w:name w:val="xl4989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36"/>
      <w:szCs w:val="36"/>
    </w:rPr>
  </w:style>
  <w:style w:type="paragraph" w:styleId="50">
    <w:name w:val="List Paragraph"/>
    <w:basedOn w:val="1"/>
    <w:link w:val="51"/>
    <w:qFormat/>
    <w:uiPriority w:val="34"/>
    <w:pPr>
      <w:ind w:firstLine="420" w:firstLineChars="200"/>
    </w:pPr>
    <w:rPr>
      <w:rFonts w:asciiTheme="minorHAnsi" w:hAnsiTheme="minorHAnsi" w:eastAsiaTheme="minorEastAsia" w:cstheme="minorBidi"/>
    </w:rPr>
  </w:style>
  <w:style w:type="character" w:customStyle="1" w:styleId="51">
    <w:name w:val="列表段落 字符"/>
    <w:link w:val="50"/>
    <w:qFormat/>
    <w:locked/>
    <w:uiPriority w:val="34"/>
    <w:rPr>
      <w:rFonts w:asciiTheme="minorHAnsi" w:hAnsiTheme="minorHAnsi" w:eastAsiaTheme="minorEastAsia" w:cstheme="minorBidi"/>
      <w:kern w:val="2"/>
      <w:sz w:val="21"/>
      <w:szCs w:val="22"/>
    </w:rPr>
  </w:style>
  <w:style w:type="paragraph" w:customStyle="1" w:styleId="52">
    <w:name w:val="my正文"/>
    <w:basedOn w:val="1"/>
    <w:link w:val="53"/>
    <w:qFormat/>
    <w:uiPriority w:val="0"/>
    <w:pPr>
      <w:spacing w:line="360" w:lineRule="auto"/>
      <w:ind w:firstLine="640" w:firstLineChars="200"/>
      <w:contextualSpacing/>
    </w:pPr>
    <w:rPr>
      <w:rFonts w:ascii="仿宋_GB2312" w:hAnsi="仿宋_GB2312"/>
      <w:spacing w:val="10"/>
      <w:kern w:val="0"/>
      <w:sz w:val="24"/>
      <w:szCs w:val="20"/>
    </w:rPr>
  </w:style>
  <w:style w:type="character" w:customStyle="1" w:styleId="53">
    <w:name w:val="my正文 Char Char Char Char"/>
    <w:link w:val="52"/>
    <w:qFormat/>
    <w:uiPriority w:val="0"/>
    <w:rPr>
      <w:rFonts w:ascii="仿宋_GB2312" w:hAnsi="仿宋_GB2312"/>
      <w:spacing w:val="10"/>
      <w:sz w:val="24"/>
    </w:rPr>
  </w:style>
  <w:style w:type="character" w:customStyle="1" w:styleId="54">
    <w:name w:val="font61"/>
    <w:basedOn w:val="22"/>
    <w:qFormat/>
    <w:uiPriority w:val="0"/>
    <w:rPr>
      <w:rFonts w:hint="eastAsia" w:ascii="宋体" w:hAnsi="宋体" w:eastAsia="宋体" w:cs="宋体"/>
      <w:color w:val="000000"/>
      <w:sz w:val="21"/>
      <w:szCs w:val="21"/>
      <w:u w:val="none"/>
    </w:rPr>
  </w:style>
  <w:style w:type="character" w:customStyle="1" w:styleId="55">
    <w:name w:val="font101"/>
    <w:basedOn w:val="22"/>
    <w:qFormat/>
    <w:uiPriority w:val="0"/>
    <w:rPr>
      <w:rFonts w:hint="eastAsia" w:ascii="宋体" w:hAnsi="宋体" w:eastAsia="宋体" w:cs="宋体"/>
      <w:b/>
      <w:color w:val="000000"/>
      <w:sz w:val="21"/>
      <w:szCs w:val="21"/>
      <w:u w:val="none"/>
    </w:rPr>
  </w:style>
  <w:style w:type="character" w:customStyle="1" w:styleId="56">
    <w:name w:val="font121"/>
    <w:basedOn w:val="22"/>
    <w:qFormat/>
    <w:uiPriority w:val="0"/>
    <w:rPr>
      <w:rFonts w:hint="eastAsia" w:ascii="宋体" w:hAnsi="宋体" w:eastAsia="宋体" w:cs="宋体"/>
      <w:color w:val="000000"/>
      <w:sz w:val="22"/>
      <w:szCs w:val="22"/>
      <w:u w:val="none"/>
    </w:rPr>
  </w:style>
  <w:style w:type="character" w:customStyle="1" w:styleId="57">
    <w:name w:val="font81"/>
    <w:basedOn w:val="22"/>
    <w:qFormat/>
    <w:uiPriority w:val="0"/>
    <w:rPr>
      <w:rFonts w:hint="eastAsia" w:ascii="宋体" w:hAnsi="宋体" w:eastAsia="宋体" w:cs="宋体"/>
      <w:b/>
      <w:color w:val="000000"/>
      <w:sz w:val="22"/>
      <w:szCs w:val="22"/>
      <w:u w:val="none"/>
    </w:rPr>
  </w:style>
  <w:style w:type="character" w:customStyle="1" w:styleId="58">
    <w:name w:val="font41"/>
    <w:basedOn w:val="22"/>
    <w:qFormat/>
    <w:uiPriority w:val="0"/>
    <w:rPr>
      <w:rFonts w:hint="eastAsia" w:ascii="宋体" w:hAnsi="宋体" w:eastAsia="宋体" w:cs="宋体"/>
      <w:b/>
      <w:color w:val="000000"/>
      <w:sz w:val="18"/>
      <w:szCs w:val="18"/>
      <w:u w:val="none"/>
    </w:rPr>
  </w:style>
  <w:style w:type="character" w:customStyle="1" w:styleId="59">
    <w:name w:val="font21"/>
    <w:basedOn w:val="22"/>
    <w:qFormat/>
    <w:uiPriority w:val="0"/>
    <w:rPr>
      <w:rFonts w:hint="eastAsia" w:ascii="宋体" w:hAnsi="宋体" w:eastAsia="宋体" w:cs="宋体"/>
      <w:color w:val="000000"/>
      <w:sz w:val="18"/>
      <w:szCs w:val="18"/>
      <w:u w:val="none"/>
    </w:rPr>
  </w:style>
  <w:style w:type="paragraph" w:customStyle="1" w:styleId="60">
    <w:name w:val="缺省文本"/>
    <w:next w:val="1"/>
    <w:qFormat/>
    <w:uiPriority w:val="99"/>
    <w:pPr>
      <w:widowControl w:val="0"/>
      <w:autoSpaceDE w:val="0"/>
      <w:autoSpaceDN w:val="0"/>
      <w:adjustRightInd w:val="0"/>
      <w:spacing w:before="20" w:after="20" w:line="400" w:lineRule="exact"/>
      <w:ind w:firstLine="504"/>
    </w:pPr>
    <w:rPr>
      <w:rFonts w:ascii="Calibri" w:hAnsi="Calibri" w:eastAsia="宋体" w:cs="Times New Roman"/>
      <w:sz w:val="24"/>
      <w:szCs w:val="22"/>
      <w:lang w:val="en-US" w:eastAsia="zh-CN" w:bidi="ar-SA"/>
    </w:rPr>
  </w:style>
  <w:style w:type="paragraph" w:customStyle="1" w:styleId="61">
    <w:name w:val="特点"/>
    <w:basedOn w:val="1"/>
    <w:next w:val="11"/>
    <w:qFormat/>
    <w:uiPriority w:val="0"/>
    <w:pPr>
      <w:spacing w:after="120"/>
      <w:ind w:left="1440" w:leftChars="700" w:right="1440" w:rightChars="700"/>
    </w:pPr>
    <w:rPr>
      <w:szCs w:val="21"/>
    </w:rPr>
  </w:style>
  <w:style w:type="paragraph" w:customStyle="1" w:styleId="6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标准正文"/>
    <w:basedOn w:val="1"/>
    <w:qFormat/>
    <w:uiPriority w:val="0"/>
    <w:pPr>
      <w:tabs>
        <w:tab w:val="left" w:pos="780"/>
      </w:tabs>
      <w:spacing w:line="360" w:lineRule="auto"/>
      <w:ind w:left="200" w:leftChars="200" w:firstLine="200" w:firstLineChars="200"/>
    </w:pPr>
  </w:style>
  <w:style w:type="paragraph" w:customStyle="1" w:styleId="64">
    <w:name w:val="正文文本1"/>
    <w:basedOn w:val="1"/>
    <w:qFormat/>
    <w:uiPriority w:val="0"/>
    <w:pPr>
      <w:shd w:val="clear" w:color="auto" w:fill="FFFFFF"/>
      <w:spacing w:line="437" w:lineRule="auto"/>
    </w:pPr>
    <w:rPr>
      <w:rFonts w:ascii="MingLiU" w:hAnsi="MingLiU" w:eastAsia="MingLiU" w:cs="MingLiU"/>
      <w:sz w:val="20"/>
      <w:szCs w:val="20"/>
      <w:lang w:val="zh-CN" w:eastAsia="zh-CN" w:bidi="zh-CN"/>
    </w:rPr>
  </w:style>
  <w:style w:type="paragraph" w:customStyle="1" w:styleId="65">
    <w:name w:val="标题 #2"/>
    <w:basedOn w:val="1"/>
    <w:qFormat/>
    <w:uiPriority w:val="0"/>
    <w:pPr>
      <w:shd w:val="clear" w:color="auto" w:fill="FFFFFF"/>
      <w:spacing w:after="100"/>
      <w:outlineLvl w:val="1"/>
    </w:pPr>
    <w:rPr>
      <w:rFonts w:ascii="MingLiU" w:hAnsi="MingLiU" w:eastAsia="MingLiU" w:cs="MingLiU"/>
      <w:b/>
      <w:bCs/>
      <w:sz w:val="28"/>
      <w:szCs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86DA8-5FE3-4F71-9761-16ADBBC915E7}">
  <ds:schemaRefs/>
</ds:datastoreItem>
</file>

<file path=docProps/app.xml><?xml version="1.0" encoding="utf-8"?>
<Properties xmlns="http://schemas.openxmlformats.org/officeDocument/2006/extended-properties" xmlns:vt="http://schemas.openxmlformats.org/officeDocument/2006/docPropsVTypes">
  <Template>Normal</Template>
  <Pages>22</Pages>
  <Words>7235</Words>
  <Characters>7495</Characters>
  <Lines>58</Lines>
  <Paragraphs>16</Paragraphs>
  <TotalTime>1</TotalTime>
  <ScaleCrop>false</ScaleCrop>
  <LinksUpToDate>false</LinksUpToDate>
  <CharactersWithSpaces>7911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2021-09-24T15:04:00Z</dcterms:created>
  <dc:creator>Administrator</dc:creator>
  <cp:lastModifiedBy>小R</cp:lastModifiedBy>
  <cp:lastPrinted>2021-09-27T00:25:00Z</cp:lastPrinted>
  <dcterms:modified xsi:type="dcterms:W3CDTF">2026-04-02T07:47:05Z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79B302F48170412E8960EDEA5B9732CD</vt:lpwstr>
  </property>
  <property fmtid="{D5CDD505-2E9C-101B-9397-08002B2CF9AE}" pid="4" name="KSOTemplateDocerSaveRecord">
    <vt:lpwstr>eyJoZGlkIjoiZWZhNGZiNzRhYjIxYWIwNWZkNTczMTA0ZDUyOGUyMmYiLCJ1c2VySWQiOiIzNDM4ODk2NjMifQ==</vt:lpwstr>
  </property>
</Properties>
</file>